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55" w:rsidRDefault="00397C50" w:rsidP="00AB6E55">
      <w:pPr>
        <w:spacing w:after="0" w:line="240" w:lineRule="auto"/>
        <w:ind w:left="2880" w:right="2160"/>
        <w:jc w:val="center"/>
        <w:rPr>
          <w:i/>
          <w:sz w:val="20"/>
          <w:szCs w:val="20"/>
        </w:rPr>
      </w:pPr>
      <w:bookmarkStart w:id="0" w:name="_GoBack"/>
      <w:bookmarkEnd w:id="0"/>
      <w:r w:rsidRPr="00AB6E55">
        <w:rPr>
          <w:i/>
          <w:sz w:val="20"/>
          <w:szCs w:val="20"/>
        </w:rPr>
        <w:t xml:space="preserve"> </w:t>
      </w:r>
      <w:r w:rsidR="00AB6E55" w:rsidRPr="00AB6E55">
        <w:rPr>
          <w:i/>
          <w:sz w:val="20"/>
          <w:szCs w:val="20"/>
        </w:rPr>
        <w:t xml:space="preserve">(Note: The American journalist </w:t>
      </w:r>
      <w:r w:rsidR="00AB6E55">
        <w:rPr>
          <w:i/>
          <w:sz w:val="20"/>
          <w:szCs w:val="20"/>
        </w:rPr>
        <w:t>narrating this chronology</w:t>
      </w:r>
      <w:r w:rsidR="00AB6E55" w:rsidRPr="00AB6E55">
        <w:rPr>
          <w:i/>
          <w:sz w:val="20"/>
          <w:szCs w:val="20"/>
        </w:rPr>
        <w:t xml:space="preserve"> was not the only one to lose children to Prime Minister’s plan to kidnap hundreds, and possibly thousands of children.)</w:t>
      </w:r>
    </w:p>
    <w:p w:rsidR="00231549" w:rsidRDefault="00231549" w:rsidP="00AB6E55">
      <w:pPr>
        <w:spacing w:after="0" w:line="240" w:lineRule="auto"/>
        <w:ind w:left="2880" w:right="2160"/>
        <w:jc w:val="center"/>
        <w:rPr>
          <w:i/>
          <w:sz w:val="20"/>
          <w:szCs w:val="20"/>
        </w:rPr>
      </w:pPr>
    </w:p>
    <w:p w:rsidR="00F93404" w:rsidRDefault="00D05E10" w:rsidP="00F93404">
      <w:pPr>
        <w:spacing w:after="0" w:line="240" w:lineRule="auto"/>
        <w:ind w:right="2160"/>
        <w:rPr>
          <w:sz w:val="20"/>
          <w:szCs w:val="20"/>
        </w:rPr>
      </w:pPr>
      <w:r>
        <w:rPr>
          <w:sz w:val="20"/>
          <w:szCs w:val="20"/>
        </w:rPr>
        <w:t>Prime Minister Mahathir had three</w:t>
      </w:r>
      <w:r w:rsidR="00F93404">
        <w:rPr>
          <w:sz w:val="20"/>
          <w:szCs w:val="20"/>
        </w:rPr>
        <w:t xml:space="preserve"> </w:t>
      </w:r>
      <w:r w:rsidR="001121A2">
        <w:rPr>
          <w:sz w:val="20"/>
          <w:szCs w:val="20"/>
        </w:rPr>
        <w:t>provable motivations</w:t>
      </w:r>
      <w:r w:rsidR="00F93404">
        <w:rPr>
          <w:sz w:val="20"/>
          <w:szCs w:val="20"/>
        </w:rPr>
        <w:t xml:space="preserve"> to sabotage me in Malaysia. </w:t>
      </w:r>
    </w:p>
    <w:p w:rsidR="00BA0112" w:rsidRDefault="00BA0112" w:rsidP="00F93404">
      <w:pPr>
        <w:spacing w:after="0" w:line="240" w:lineRule="auto"/>
        <w:ind w:right="2160"/>
        <w:rPr>
          <w:sz w:val="20"/>
          <w:szCs w:val="20"/>
        </w:rPr>
      </w:pPr>
    </w:p>
    <w:p w:rsidR="00231549" w:rsidRPr="00BA0112" w:rsidRDefault="00F93404" w:rsidP="00BA0112">
      <w:pPr>
        <w:pStyle w:val="ListParagraph"/>
        <w:numPr>
          <w:ilvl w:val="0"/>
          <w:numId w:val="3"/>
        </w:numPr>
        <w:spacing w:after="0" w:line="240" w:lineRule="auto"/>
        <w:ind w:right="2160"/>
        <w:rPr>
          <w:sz w:val="20"/>
          <w:szCs w:val="20"/>
        </w:rPr>
      </w:pPr>
      <w:r w:rsidRPr="00BA0112">
        <w:rPr>
          <w:sz w:val="20"/>
          <w:szCs w:val="20"/>
        </w:rPr>
        <w:t xml:space="preserve">First was his “breeding plan” </w:t>
      </w:r>
      <w:r w:rsidR="00A77269" w:rsidRPr="00BA0112">
        <w:rPr>
          <w:sz w:val="20"/>
          <w:szCs w:val="20"/>
        </w:rPr>
        <w:t>justified</w:t>
      </w:r>
      <w:r w:rsidRPr="00BA0112">
        <w:rPr>
          <w:sz w:val="20"/>
          <w:szCs w:val="20"/>
        </w:rPr>
        <w:t xml:space="preserve"> in his 1970 book titled, </w:t>
      </w:r>
      <w:r w:rsidRPr="00BA0112">
        <w:rPr>
          <w:i/>
          <w:sz w:val="20"/>
          <w:szCs w:val="20"/>
        </w:rPr>
        <w:t xml:space="preserve">The Malay </w:t>
      </w:r>
      <w:proofErr w:type="gramStart"/>
      <w:r w:rsidRPr="00BA0112">
        <w:rPr>
          <w:i/>
          <w:sz w:val="20"/>
          <w:szCs w:val="20"/>
        </w:rPr>
        <w:t>Dilemma</w:t>
      </w:r>
      <w:r w:rsidRPr="00BA0112">
        <w:rPr>
          <w:sz w:val="20"/>
          <w:szCs w:val="20"/>
        </w:rPr>
        <w:t>.</w:t>
      </w:r>
      <w:proofErr w:type="gramEnd"/>
    </w:p>
    <w:p w:rsidR="00F93404" w:rsidRDefault="00F93404" w:rsidP="00BA0112">
      <w:pPr>
        <w:pStyle w:val="ListParagraph"/>
        <w:numPr>
          <w:ilvl w:val="0"/>
          <w:numId w:val="3"/>
        </w:numPr>
        <w:spacing w:after="0" w:line="240" w:lineRule="auto"/>
        <w:rPr>
          <w:sz w:val="20"/>
          <w:szCs w:val="20"/>
        </w:rPr>
      </w:pPr>
      <w:r w:rsidRPr="00BA0112">
        <w:rPr>
          <w:sz w:val="20"/>
          <w:szCs w:val="20"/>
        </w:rPr>
        <w:t>Second was his allegiance to India</w:t>
      </w:r>
      <w:r w:rsidR="00BA0112">
        <w:rPr>
          <w:sz w:val="20"/>
          <w:szCs w:val="20"/>
        </w:rPr>
        <w:t>;</w:t>
      </w:r>
      <w:r w:rsidRPr="00BA0112">
        <w:rPr>
          <w:sz w:val="20"/>
          <w:szCs w:val="20"/>
        </w:rPr>
        <w:t xml:space="preserve"> he was offended that I published articles</w:t>
      </w:r>
      <w:r w:rsidR="00733A98" w:rsidRPr="00BA0112">
        <w:rPr>
          <w:sz w:val="20"/>
          <w:szCs w:val="20"/>
        </w:rPr>
        <w:t xml:space="preserve"> about the w</w:t>
      </w:r>
      <w:r w:rsidRPr="00BA0112">
        <w:rPr>
          <w:sz w:val="20"/>
          <w:szCs w:val="20"/>
        </w:rPr>
        <w:t>ar in Kashmir from the Pakistani</w:t>
      </w:r>
      <w:r w:rsidR="00BA0112">
        <w:rPr>
          <w:sz w:val="20"/>
          <w:szCs w:val="20"/>
        </w:rPr>
        <w:t xml:space="preserve"> (Azad)</w:t>
      </w:r>
      <w:r w:rsidRPr="00BA0112">
        <w:rPr>
          <w:sz w:val="20"/>
          <w:szCs w:val="20"/>
        </w:rPr>
        <w:t xml:space="preserve"> side of that war. One such article </w:t>
      </w:r>
      <w:r w:rsidR="00A77269" w:rsidRPr="00BA0112">
        <w:rPr>
          <w:sz w:val="20"/>
          <w:szCs w:val="20"/>
        </w:rPr>
        <w:t xml:space="preserve">I published in January 1994 </w:t>
      </w:r>
      <w:r w:rsidRPr="00BA0112">
        <w:rPr>
          <w:sz w:val="20"/>
          <w:szCs w:val="20"/>
        </w:rPr>
        <w:t>cited Russia and India as helping the Indian side in that war.</w:t>
      </w:r>
    </w:p>
    <w:p w:rsidR="00D05E10" w:rsidRPr="00BA0112" w:rsidRDefault="00D05E10" w:rsidP="00BA0112">
      <w:pPr>
        <w:pStyle w:val="ListParagraph"/>
        <w:numPr>
          <w:ilvl w:val="0"/>
          <w:numId w:val="3"/>
        </w:numPr>
        <w:spacing w:after="0" w:line="240" w:lineRule="auto"/>
        <w:rPr>
          <w:sz w:val="20"/>
          <w:szCs w:val="20"/>
        </w:rPr>
      </w:pPr>
      <w:r>
        <w:rPr>
          <w:sz w:val="20"/>
          <w:szCs w:val="20"/>
        </w:rPr>
        <w:t>My wife was a very attractive woman when I was thrown out of Malaysia in November 1995; my children were beautiful. Mahathir had and still has quite a number of cronies he likes to please.</w:t>
      </w:r>
    </w:p>
    <w:p w:rsidR="001D0CFB" w:rsidRDefault="001D0CFB" w:rsidP="00F93404">
      <w:pPr>
        <w:spacing w:after="0" w:line="240" w:lineRule="auto"/>
        <w:rPr>
          <w:sz w:val="20"/>
          <w:szCs w:val="20"/>
        </w:rPr>
      </w:pPr>
    </w:p>
    <w:p w:rsidR="00F93404" w:rsidRDefault="00F93404" w:rsidP="00F93404">
      <w:pPr>
        <w:spacing w:after="0" w:line="240" w:lineRule="auto"/>
        <w:rPr>
          <w:sz w:val="20"/>
          <w:szCs w:val="20"/>
        </w:rPr>
      </w:pPr>
      <w:r>
        <w:rPr>
          <w:sz w:val="20"/>
          <w:szCs w:val="20"/>
        </w:rPr>
        <w:t>He could not openly move against me because I was working for the Islamic Welfare organization PERKIM, and also writing for the magazine called “The Voice of the National Mosque.”</w:t>
      </w:r>
    </w:p>
    <w:p w:rsidR="001D0CFB" w:rsidRDefault="001D0CFB" w:rsidP="00F93404">
      <w:pPr>
        <w:spacing w:after="0" w:line="240" w:lineRule="auto"/>
        <w:rPr>
          <w:sz w:val="20"/>
          <w:szCs w:val="20"/>
        </w:rPr>
      </w:pPr>
    </w:p>
    <w:p w:rsidR="001D0CFB" w:rsidRDefault="00F93404" w:rsidP="00F93404">
      <w:pPr>
        <w:spacing w:after="0" w:line="240" w:lineRule="auto"/>
        <w:rPr>
          <w:sz w:val="20"/>
          <w:szCs w:val="20"/>
        </w:rPr>
      </w:pPr>
      <w:r>
        <w:rPr>
          <w:sz w:val="20"/>
          <w:szCs w:val="20"/>
        </w:rPr>
        <w:t xml:space="preserve">President Clinton running around </w:t>
      </w:r>
      <w:r w:rsidR="001D0CFB">
        <w:rPr>
          <w:sz w:val="20"/>
          <w:szCs w:val="20"/>
        </w:rPr>
        <w:t xml:space="preserve">South </w:t>
      </w:r>
      <w:r>
        <w:rPr>
          <w:sz w:val="20"/>
          <w:szCs w:val="20"/>
        </w:rPr>
        <w:t xml:space="preserve">Asia in 1994 begging for campaign finance however offered a wonderful opportunity for </w:t>
      </w:r>
      <w:r w:rsidR="001D0CFB">
        <w:rPr>
          <w:sz w:val="20"/>
          <w:szCs w:val="20"/>
        </w:rPr>
        <w:t xml:space="preserve">Prime Minister Mahathir to solicit someone else to do his dirty work for him. </w:t>
      </w:r>
      <w:r w:rsidR="00E669EA">
        <w:rPr>
          <w:sz w:val="20"/>
          <w:szCs w:val="20"/>
        </w:rPr>
        <w:t>CIA traitor Harold Nicholson stationed at the American Embassy in Kuala Lumpur, going to work for Russia helped him enormously too, as I was living and working in Kuala Lumpur at that time.</w:t>
      </w:r>
    </w:p>
    <w:p w:rsidR="001D0CFB" w:rsidRDefault="001D0CFB" w:rsidP="00F93404">
      <w:pPr>
        <w:spacing w:after="0" w:line="240" w:lineRule="auto"/>
        <w:rPr>
          <w:sz w:val="20"/>
          <w:szCs w:val="20"/>
        </w:rPr>
      </w:pPr>
    </w:p>
    <w:p w:rsidR="000D1CAB" w:rsidRDefault="001D0CFB" w:rsidP="00F93404">
      <w:pPr>
        <w:spacing w:after="0" w:line="240" w:lineRule="auto"/>
        <w:rPr>
          <w:sz w:val="20"/>
          <w:szCs w:val="20"/>
        </w:rPr>
      </w:pPr>
      <w:r>
        <w:rPr>
          <w:sz w:val="20"/>
          <w:szCs w:val="20"/>
        </w:rPr>
        <w:t>Regardless as to the motivation, t</w:t>
      </w:r>
      <w:r w:rsidR="00A77269">
        <w:rPr>
          <w:sz w:val="20"/>
          <w:szCs w:val="20"/>
        </w:rPr>
        <w:t xml:space="preserve">he essential elements of my </w:t>
      </w:r>
      <w:r w:rsidR="00E669EA">
        <w:rPr>
          <w:sz w:val="20"/>
          <w:szCs w:val="20"/>
        </w:rPr>
        <w:t xml:space="preserve">federal </w:t>
      </w:r>
      <w:r w:rsidR="001121A2">
        <w:rPr>
          <w:sz w:val="20"/>
          <w:szCs w:val="20"/>
        </w:rPr>
        <w:t>civil</w:t>
      </w:r>
      <w:r w:rsidR="00A77269">
        <w:rPr>
          <w:sz w:val="20"/>
          <w:szCs w:val="20"/>
        </w:rPr>
        <w:t xml:space="preserve"> l</w:t>
      </w:r>
      <w:r w:rsidR="00733A98">
        <w:rPr>
          <w:sz w:val="20"/>
          <w:szCs w:val="20"/>
        </w:rPr>
        <w:t xml:space="preserve">awsuit against USIS Information Officer Stanley J. Harsha, President Clinton, </w:t>
      </w:r>
      <w:r w:rsidR="00117897">
        <w:rPr>
          <w:sz w:val="20"/>
          <w:szCs w:val="20"/>
        </w:rPr>
        <w:t>the</w:t>
      </w:r>
      <w:r w:rsidR="00733A98">
        <w:rPr>
          <w:sz w:val="20"/>
          <w:szCs w:val="20"/>
        </w:rPr>
        <w:t xml:space="preserve"> State Department and the CIA</w:t>
      </w:r>
      <w:r w:rsidR="00A77269">
        <w:rPr>
          <w:sz w:val="20"/>
          <w:szCs w:val="20"/>
        </w:rPr>
        <w:t xml:space="preserve"> are very simple</w:t>
      </w:r>
      <w:r w:rsidR="000D1CAB">
        <w:rPr>
          <w:sz w:val="20"/>
          <w:szCs w:val="20"/>
        </w:rPr>
        <w:t xml:space="preserve">. Consider the below four facts. They constitute “Direct Evidence.” </w:t>
      </w:r>
    </w:p>
    <w:p w:rsidR="000D1CAB" w:rsidRDefault="000D1CAB" w:rsidP="00F93404">
      <w:pPr>
        <w:spacing w:after="0" w:line="240" w:lineRule="auto"/>
        <w:rPr>
          <w:sz w:val="20"/>
          <w:szCs w:val="20"/>
        </w:rPr>
      </w:pPr>
    </w:p>
    <w:p w:rsidR="000D1CAB" w:rsidRDefault="000D1CAB" w:rsidP="000D1CAB">
      <w:pPr>
        <w:spacing w:after="0" w:line="240" w:lineRule="auto"/>
        <w:ind w:left="2160" w:right="2880"/>
        <w:rPr>
          <w:sz w:val="20"/>
          <w:szCs w:val="20"/>
        </w:rPr>
      </w:pPr>
      <w:r w:rsidRPr="000D1CAB">
        <w:rPr>
          <w:sz w:val="20"/>
          <w:szCs w:val="20"/>
        </w:rPr>
        <w:t>Direct evidence is evidence of a fact based on a witness's personal knowledge or observation of that fact.</w:t>
      </w:r>
      <w:r>
        <w:rPr>
          <w:sz w:val="20"/>
          <w:szCs w:val="20"/>
        </w:rPr>
        <w:t xml:space="preserve"> </w:t>
      </w:r>
    </w:p>
    <w:p w:rsidR="000D1CAB" w:rsidRDefault="009B571E" w:rsidP="000D1CAB">
      <w:pPr>
        <w:spacing w:after="0" w:line="240" w:lineRule="auto"/>
        <w:ind w:left="2160" w:right="2880"/>
        <w:rPr>
          <w:sz w:val="20"/>
          <w:szCs w:val="20"/>
        </w:rPr>
      </w:pPr>
      <w:hyperlink r:id="rId8" w:history="1">
        <w:r w:rsidR="000D1CAB" w:rsidRPr="00420F6E">
          <w:rPr>
            <w:rStyle w:val="Hyperlink"/>
            <w:sz w:val="20"/>
            <w:szCs w:val="20"/>
          </w:rPr>
          <w:t>https://www.nycourts.gov/judges/cji/1-General/CJI2d.Circumstantial_Evidence.pdf</w:t>
        </w:r>
      </w:hyperlink>
      <w:r w:rsidR="000D1CAB">
        <w:rPr>
          <w:sz w:val="20"/>
          <w:szCs w:val="20"/>
        </w:rPr>
        <w:t xml:space="preserve"> </w:t>
      </w:r>
    </w:p>
    <w:p w:rsidR="000D1CAB" w:rsidRDefault="000D1CAB" w:rsidP="00F93404">
      <w:pPr>
        <w:spacing w:after="0" w:line="240" w:lineRule="auto"/>
        <w:rPr>
          <w:sz w:val="20"/>
          <w:szCs w:val="20"/>
        </w:rPr>
      </w:pPr>
    </w:p>
    <w:p w:rsidR="00733A98" w:rsidRDefault="000D1CAB" w:rsidP="00F93404">
      <w:pPr>
        <w:spacing w:after="0" w:line="240" w:lineRule="auto"/>
        <w:rPr>
          <w:sz w:val="20"/>
          <w:szCs w:val="20"/>
        </w:rPr>
      </w:pPr>
      <w:r>
        <w:rPr>
          <w:sz w:val="20"/>
          <w:szCs w:val="20"/>
        </w:rPr>
        <w:t>In my case these four incontrovertible pieces of direct evidence constitute proof.</w:t>
      </w:r>
    </w:p>
    <w:p w:rsidR="00733A98" w:rsidRDefault="00733A98" w:rsidP="00F93404">
      <w:pPr>
        <w:spacing w:after="0" w:line="240" w:lineRule="auto"/>
        <w:rPr>
          <w:sz w:val="20"/>
          <w:szCs w:val="20"/>
        </w:rPr>
      </w:pPr>
    </w:p>
    <w:p w:rsidR="00733A98" w:rsidRDefault="00733A98" w:rsidP="00733A98">
      <w:pPr>
        <w:pStyle w:val="ListParagraph"/>
        <w:numPr>
          <w:ilvl w:val="0"/>
          <w:numId w:val="1"/>
        </w:numPr>
        <w:spacing w:after="0" w:line="240" w:lineRule="auto"/>
        <w:rPr>
          <w:sz w:val="20"/>
          <w:szCs w:val="20"/>
        </w:rPr>
      </w:pPr>
      <w:r w:rsidRPr="00733A98">
        <w:rPr>
          <w:sz w:val="20"/>
          <w:szCs w:val="20"/>
        </w:rPr>
        <w:t>1994</w:t>
      </w:r>
      <w:r>
        <w:rPr>
          <w:sz w:val="20"/>
          <w:szCs w:val="20"/>
        </w:rPr>
        <w:t xml:space="preserve"> December - </w:t>
      </w:r>
      <w:r w:rsidRPr="00733A98">
        <w:rPr>
          <w:sz w:val="20"/>
          <w:szCs w:val="20"/>
        </w:rPr>
        <w:t xml:space="preserve">State Department Officer USIS Information Officer Stanley </w:t>
      </w:r>
      <w:r w:rsidR="00117897">
        <w:rPr>
          <w:sz w:val="20"/>
          <w:szCs w:val="20"/>
        </w:rPr>
        <w:t xml:space="preserve">J. </w:t>
      </w:r>
      <w:r w:rsidRPr="00733A98">
        <w:rPr>
          <w:sz w:val="20"/>
          <w:szCs w:val="20"/>
        </w:rPr>
        <w:t xml:space="preserve">Harsha </w:t>
      </w:r>
      <w:r w:rsidR="00A77269">
        <w:rPr>
          <w:sz w:val="20"/>
          <w:szCs w:val="20"/>
        </w:rPr>
        <w:t>working in the U.S. Embassy in Kuala Lumpur gave my phone number to</w:t>
      </w:r>
      <w:r w:rsidRPr="00733A98">
        <w:rPr>
          <w:sz w:val="20"/>
          <w:szCs w:val="20"/>
        </w:rPr>
        <w:t xml:space="preserve"> Malaysian</w:t>
      </w:r>
      <w:r w:rsidR="00A77269">
        <w:rPr>
          <w:sz w:val="20"/>
          <w:szCs w:val="20"/>
        </w:rPr>
        <w:t xml:space="preserve"> Indian reporter, Daniel Peters</w:t>
      </w:r>
      <w:r w:rsidR="00E669EA">
        <w:rPr>
          <w:sz w:val="20"/>
          <w:szCs w:val="20"/>
        </w:rPr>
        <w:t xml:space="preserve"> working for The Star newspaper in Kuala Lumpur</w:t>
      </w:r>
    </w:p>
    <w:p w:rsidR="00733A98" w:rsidRDefault="00733A98" w:rsidP="00733A98">
      <w:pPr>
        <w:pStyle w:val="ListParagraph"/>
        <w:numPr>
          <w:ilvl w:val="0"/>
          <w:numId w:val="1"/>
        </w:numPr>
        <w:spacing w:after="0" w:line="240" w:lineRule="auto"/>
        <w:rPr>
          <w:sz w:val="20"/>
          <w:szCs w:val="20"/>
        </w:rPr>
      </w:pPr>
      <w:r>
        <w:rPr>
          <w:sz w:val="20"/>
          <w:szCs w:val="20"/>
        </w:rPr>
        <w:t>1995</w:t>
      </w:r>
      <w:r w:rsidR="00117897">
        <w:rPr>
          <w:sz w:val="20"/>
          <w:szCs w:val="20"/>
        </w:rPr>
        <w:t xml:space="preserve">, June </w:t>
      </w:r>
      <w:r>
        <w:rPr>
          <w:sz w:val="20"/>
          <w:szCs w:val="20"/>
        </w:rPr>
        <w:t xml:space="preserve"> - Stanley J. Harsha had me meet CIA traitor Harold Nicholson in the U.S. Embassy in Kuala Lumpur </w:t>
      </w:r>
    </w:p>
    <w:p w:rsidR="00733A98" w:rsidRDefault="00733A98" w:rsidP="00733A98">
      <w:pPr>
        <w:pStyle w:val="ListParagraph"/>
        <w:numPr>
          <w:ilvl w:val="0"/>
          <w:numId w:val="1"/>
        </w:numPr>
        <w:spacing w:after="0" w:line="240" w:lineRule="auto"/>
        <w:rPr>
          <w:sz w:val="20"/>
          <w:szCs w:val="20"/>
        </w:rPr>
      </w:pPr>
      <w:r>
        <w:rPr>
          <w:sz w:val="20"/>
          <w:szCs w:val="20"/>
        </w:rPr>
        <w:t xml:space="preserve">1995, July 19 - The article written by reporter Daniel Peter was published </w:t>
      </w:r>
      <w:r w:rsidR="00A77269">
        <w:rPr>
          <w:sz w:val="20"/>
          <w:szCs w:val="20"/>
        </w:rPr>
        <w:t xml:space="preserve">in The Star newspaper </w:t>
      </w:r>
      <w:r>
        <w:rPr>
          <w:sz w:val="20"/>
          <w:szCs w:val="20"/>
        </w:rPr>
        <w:t xml:space="preserve">with false </w:t>
      </w:r>
      <w:r w:rsidR="00D05E10">
        <w:rPr>
          <w:sz w:val="20"/>
          <w:szCs w:val="20"/>
        </w:rPr>
        <w:t xml:space="preserve">self-depreciatory </w:t>
      </w:r>
      <w:r>
        <w:rPr>
          <w:sz w:val="20"/>
          <w:szCs w:val="20"/>
        </w:rPr>
        <w:t>quotes and insulting the Malaysian Immigration Department.</w:t>
      </w:r>
    </w:p>
    <w:p w:rsidR="00733A98" w:rsidRDefault="00733A98" w:rsidP="00733A98">
      <w:pPr>
        <w:pStyle w:val="ListParagraph"/>
        <w:numPr>
          <w:ilvl w:val="0"/>
          <w:numId w:val="1"/>
        </w:numPr>
        <w:spacing w:after="0" w:line="240" w:lineRule="auto"/>
        <w:rPr>
          <w:sz w:val="20"/>
          <w:szCs w:val="20"/>
        </w:rPr>
      </w:pPr>
      <w:r>
        <w:rPr>
          <w:sz w:val="20"/>
          <w:szCs w:val="20"/>
        </w:rPr>
        <w:t xml:space="preserve">1995, November - I was thrown out of Malaysia </w:t>
      </w:r>
      <w:r w:rsidR="00117897">
        <w:rPr>
          <w:sz w:val="20"/>
          <w:szCs w:val="20"/>
        </w:rPr>
        <w:t xml:space="preserve">by Malaysian Immigration </w:t>
      </w:r>
      <w:r>
        <w:rPr>
          <w:sz w:val="20"/>
          <w:szCs w:val="20"/>
        </w:rPr>
        <w:t>without my wife and children.</w:t>
      </w:r>
    </w:p>
    <w:p w:rsidR="00733A98" w:rsidRDefault="00733A98" w:rsidP="00733A98">
      <w:pPr>
        <w:spacing w:after="0" w:line="240" w:lineRule="auto"/>
        <w:rPr>
          <w:sz w:val="20"/>
          <w:szCs w:val="20"/>
        </w:rPr>
      </w:pPr>
    </w:p>
    <w:p w:rsidR="00733A98" w:rsidRPr="00733A98" w:rsidRDefault="00733A98" w:rsidP="00733A98">
      <w:pPr>
        <w:spacing w:after="0" w:line="240" w:lineRule="auto"/>
        <w:rPr>
          <w:sz w:val="20"/>
          <w:szCs w:val="20"/>
        </w:rPr>
      </w:pPr>
      <w:r>
        <w:rPr>
          <w:sz w:val="20"/>
          <w:szCs w:val="20"/>
        </w:rPr>
        <w:t>Ergo, Stanley J. Harsha of the State Department, and Harold Nicholson of the CIA bear culpability</w:t>
      </w:r>
      <w:r w:rsidR="00117897">
        <w:rPr>
          <w:sz w:val="20"/>
          <w:szCs w:val="20"/>
        </w:rPr>
        <w:t>*</w:t>
      </w:r>
      <w:r>
        <w:rPr>
          <w:sz w:val="20"/>
          <w:szCs w:val="20"/>
        </w:rPr>
        <w:t xml:space="preserve"> in my demise in Malaysia. It was Harsha that g</w:t>
      </w:r>
      <w:r w:rsidR="00A77269">
        <w:rPr>
          <w:sz w:val="20"/>
          <w:szCs w:val="20"/>
        </w:rPr>
        <w:t>ave my phone number to the</w:t>
      </w:r>
      <w:r>
        <w:rPr>
          <w:sz w:val="20"/>
          <w:szCs w:val="20"/>
        </w:rPr>
        <w:t xml:space="preserve"> reporter </w:t>
      </w:r>
      <w:r w:rsidR="00A77269">
        <w:rPr>
          <w:sz w:val="20"/>
          <w:szCs w:val="20"/>
        </w:rPr>
        <w:t xml:space="preserve">Daniel Peters </w:t>
      </w:r>
      <w:r>
        <w:rPr>
          <w:sz w:val="20"/>
          <w:szCs w:val="20"/>
        </w:rPr>
        <w:t xml:space="preserve">that put me out of business and angered the Malaysian Immigration Department and </w:t>
      </w:r>
      <w:r w:rsidR="001121A2">
        <w:rPr>
          <w:sz w:val="20"/>
          <w:szCs w:val="20"/>
        </w:rPr>
        <w:t>Harsha</w:t>
      </w:r>
      <w:r>
        <w:rPr>
          <w:sz w:val="20"/>
          <w:szCs w:val="20"/>
        </w:rPr>
        <w:t xml:space="preserve"> was clearl</w:t>
      </w:r>
      <w:r w:rsidR="00A77269">
        <w:rPr>
          <w:sz w:val="20"/>
          <w:szCs w:val="20"/>
        </w:rPr>
        <w:t xml:space="preserve">y working with </w:t>
      </w:r>
      <w:r w:rsidR="00A77269">
        <w:rPr>
          <w:sz w:val="20"/>
          <w:szCs w:val="20"/>
        </w:rPr>
        <w:lastRenderedPageBreak/>
        <w:t>Harold Nicholson.</w:t>
      </w:r>
      <w:r w:rsidR="004D7DB2">
        <w:rPr>
          <w:sz w:val="20"/>
          <w:szCs w:val="20"/>
        </w:rPr>
        <w:t xml:space="preserve"> </w:t>
      </w:r>
      <w:r w:rsidR="00117897">
        <w:rPr>
          <w:sz w:val="20"/>
          <w:szCs w:val="20"/>
        </w:rPr>
        <w:t>A</w:t>
      </w:r>
      <w:r>
        <w:rPr>
          <w:sz w:val="20"/>
          <w:szCs w:val="20"/>
        </w:rPr>
        <w:t xml:space="preserve">s Commander-in-Chief of all American Armed forces and </w:t>
      </w:r>
      <w:r w:rsidR="00117897">
        <w:rPr>
          <w:sz w:val="20"/>
          <w:szCs w:val="20"/>
        </w:rPr>
        <w:t>intelligence services, President Clinton</w:t>
      </w:r>
      <w:r>
        <w:rPr>
          <w:sz w:val="20"/>
          <w:szCs w:val="20"/>
        </w:rPr>
        <w:t xml:space="preserve"> is also responsible for the actions of his intelligence services.</w:t>
      </w:r>
    </w:p>
    <w:p w:rsidR="00A77269" w:rsidRDefault="00F93404" w:rsidP="00A77269">
      <w:pPr>
        <w:spacing w:after="0" w:line="240" w:lineRule="auto"/>
        <w:rPr>
          <w:sz w:val="20"/>
          <w:szCs w:val="20"/>
        </w:rPr>
      </w:pPr>
      <w:r>
        <w:rPr>
          <w:sz w:val="20"/>
          <w:szCs w:val="20"/>
        </w:rPr>
        <w:t xml:space="preserve"> </w:t>
      </w:r>
    </w:p>
    <w:p w:rsidR="00117897" w:rsidRPr="00A77269" w:rsidRDefault="00A77269" w:rsidP="00A77269">
      <w:pPr>
        <w:spacing w:after="0" w:line="240" w:lineRule="auto"/>
        <w:rPr>
          <w:sz w:val="20"/>
          <w:szCs w:val="20"/>
        </w:rPr>
      </w:pPr>
      <w:proofErr w:type="gramStart"/>
      <w:r>
        <w:rPr>
          <w:sz w:val="20"/>
          <w:szCs w:val="20"/>
        </w:rPr>
        <w:t xml:space="preserve">*  </w:t>
      </w:r>
      <w:r w:rsidRPr="00A77269">
        <w:rPr>
          <w:sz w:val="20"/>
          <w:szCs w:val="20"/>
        </w:rPr>
        <w:t>An</w:t>
      </w:r>
      <w:proofErr w:type="gramEnd"/>
      <w:r w:rsidRPr="00A77269">
        <w:rPr>
          <w:sz w:val="20"/>
          <w:szCs w:val="20"/>
        </w:rPr>
        <w:t xml:space="preserve"> accused is culpable when he or she is sufficiently responsible for criminal acts or negligence to be at fault and liable for the conduct. Culpability often implies some knowledge of the wrongfulness of one's actions.</w:t>
      </w:r>
    </w:p>
    <w:p w:rsidR="00231549" w:rsidRDefault="00231549" w:rsidP="00A77269">
      <w:pPr>
        <w:spacing w:after="0" w:line="240" w:lineRule="auto"/>
        <w:ind w:right="2160"/>
        <w:rPr>
          <w:sz w:val="20"/>
          <w:szCs w:val="20"/>
        </w:rPr>
      </w:pPr>
    </w:p>
    <w:p w:rsidR="000D3AA2" w:rsidRDefault="00A77269" w:rsidP="00A77269">
      <w:pPr>
        <w:spacing w:after="0" w:line="240" w:lineRule="auto"/>
        <w:rPr>
          <w:sz w:val="20"/>
          <w:szCs w:val="20"/>
        </w:rPr>
      </w:pPr>
      <w:r>
        <w:rPr>
          <w:sz w:val="20"/>
          <w:szCs w:val="20"/>
        </w:rPr>
        <w:t>Whether or not Nicholson participated in this action against me as part of his obligations to his Russian masters or as part of his duties in the CIA is irrelevant, as in either case he was an employee of the CIA.</w:t>
      </w:r>
      <w:r w:rsidR="000D3AA2">
        <w:rPr>
          <w:sz w:val="20"/>
          <w:szCs w:val="20"/>
        </w:rPr>
        <w:t xml:space="preserve"> I filed a Federal civil lawsuit against the defendants </w:t>
      </w:r>
      <w:r w:rsidR="000D3AA2" w:rsidRPr="000D3AA2">
        <w:rPr>
          <w:sz w:val="20"/>
          <w:szCs w:val="20"/>
        </w:rPr>
        <w:t>October 18</w:t>
      </w:r>
      <w:r w:rsidR="000D3AA2">
        <w:rPr>
          <w:sz w:val="20"/>
          <w:szCs w:val="20"/>
        </w:rPr>
        <w:t xml:space="preserve"> 1999. </w:t>
      </w:r>
      <w:proofErr w:type="gramStart"/>
      <w:r w:rsidR="000D3AA2">
        <w:rPr>
          <w:sz w:val="20"/>
          <w:szCs w:val="20"/>
        </w:rPr>
        <w:t>Then upon dismissal applied to the Appeals Court, whic</w:t>
      </w:r>
      <w:r w:rsidR="00D05E10">
        <w:rPr>
          <w:sz w:val="20"/>
          <w:szCs w:val="20"/>
        </w:rPr>
        <w:t>h was dismissed August 1</w:t>
      </w:r>
      <w:r w:rsidR="00D05E10" w:rsidRPr="00D05E10">
        <w:rPr>
          <w:sz w:val="20"/>
          <w:szCs w:val="20"/>
          <w:vertAlign w:val="superscript"/>
        </w:rPr>
        <w:t>st</w:t>
      </w:r>
      <w:r w:rsidR="000D3AA2">
        <w:rPr>
          <w:sz w:val="20"/>
          <w:szCs w:val="20"/>
        </w:rPr>
        <w:t>, 2000.</w:t>
      </w:r>
      <w:proofErr w:type="gramEnd"/>
    </w:p>
    <w:p w:rsidR="000D3AA2" w:rsidRDefault="000D3AA2" w:rsidP="00A77269">
      <w:pPr>
        <w:spacing w:after="0" w:line="240" w:lineRule="auto"/>
        <w:rPr>
          <w:sz w:val="20"/>
          <w:szCs w:val="20"/>
        </w:rPr>
      </w:pPr>
    </w:p>
    <w:p w:rsidR="000D3AA2" w:rsidRDefault="000D3AA2" w:rsidP="00A77269">
      <w:pPr>
        <w:spacing w:after="0" w:line="240" w:lineRule="auto"/>
        <w:rPr>
          <w:sz w:val="20"/>
          <w:szCs w:val="20"/>
        </w:rPr>
      </w:pPr>
      <w:r>
        <w:rPr>
          <w:sz w:val="20"/>
          <w:szCs w:val="20"/>
        </w:rPr>
        <w:t>Nowhere in their defense did the U.S. attorneys address the very simple above four facts</w:t>
      </w:r>
      <w:r w:rsidR="005B6ED6">
        <w:rPr>
          <w:sz w:val="20"/>
          <w:szCs w:val="20"/>
        </w:rPr>
        <w:t xml:space="preserve"> which were and remain</w:t>
      </w:r>
      <w:r w:rsidR="000D1CAB">
        <w:rPr>
          <w:sz w:val="20"/>
          <w:szCs w:val="20"/>
        </w:rPr>
        <w:t xml:space="preserve"> direct evidence</w:t>
      </w:r>
      <w:r>
        <w:rPr>
          <w:sz w:val="20"/>
          <w:szCs w:val="20"/>
        </w:rPr>
        <w:t xml:space="preserve">. Instead they wove a labyrinth of legalistic defenses ranging from “Sovereign Immunity” of President Clinton, </w:t>
      </w:r>
      <w:r w:rsidR="005B6ED6">
        <w:rPr>
          <w:sz w:val="20"/>
          <w:szCs w:val="20"/>
        </w:rPr>
        <w:t xml:space="preserve">and Stanley J. Harsha, </w:t>
      </w:r>
      <w:r>
        <w:rPr>
          <w:sz w:val="20"/>
          <w:szCs w:val="20"/>
        </w:rPr>
        <w:t>to</w:t>
      </w:r>
      <w:r w:rsidR="000D1CAB">
        <w:rPr>
          <w:sz w:val="20"/>
          <w:szCs w:val="20"/>
        </w:rPr>
        <w:t xml:space="preserve"> bold insults,</w:t>
      </w:r>
      <w:r>
        <w:rPr>
          <w:sz w:val="20"/>
          <w:szCs w:val="20"/>
        </w:rPr>
        <w:t xml:space="preserve"> “T</w:t>
      </w:r>
      <w:r w:rsidRPr="000D3AA2">
        <w:rPr>
          <w:sz w:val="20"/>
          <w:szCs w:val="20"/>
        </w:rPr>
        <w:t>he fabric which binds the disparate and otherwise innocent well-plead facts is nothing more than bare conclusions based upon the bald allegations of Brundage’s anger, frustration and disappointment.</w:t>
      </w:r>
      <w:r>
        <w:rPr>
          <w:sz w:val="20"/>
          <w:szCs w:val="20"/>
        </w:rPr>
        <w:t>” That’s adding insult to injury.</w:t>
      </w:r>
    </w:p>
    <w:p w:rsidR="00A77269" w:rsidRDefault="00A77269" w:rsidP="00A77269">
      <w:pPr>
        <w:spacing w:after="0" w:line="240" w:lineRule="auto"/>
        <w:rPr>
          <w:sz w:val="20"/>
          <w:szCs w:val="20"/>
        </w:rPr>
      </w:pPr>
    </w:p>
    <w:p w:rsidR="00A77269" w:rsidRDefault="00A77269" w:rsidP="00A77269">
      <w:pPr>
        <w:spacing w:after="0" w:line="240" w:lineRule="auto"/>
        <w:rPr>
          <w:sz w:val="20"/>
          <w:szCs w:val="20"/>
        </w:rPr>
      </w:pPr>
      <w:r>
        <w:rPr>
          <w:sz w:val="20"/>
          <w:szCs w:val="20"/>
        </w:rPr>
        <w:t xml:space="preserve">The following is a somewhat </w:t>
      </w:r>
      <w:r w:rsidR="000D1CAB">
        <w:rPr>
          <w:sz w:val="20"/>
          <w:szCs w:val="20"/>
        </w:rPr>
        <w:t xml:space="preserve">more detailed chronology. It contains </w:t>
      </w:r>
      <w:r w:rsidR="00E669EA">
        <w:rPr>
          <w:sz w:val="20"/>
          <w:szCs w:val="20"/>
        </w:rPr>
        <w:t xml:space="preserve">the above four above cited pieces of direct evidence, and a huge amount of supporting </w:t>
      </w:r>
      <w:r w:rsidR="000D1CAB">
        <w:rPr>
          <w:sz w:val="20"/>
          <w:szCs w:val="20"/>
        </w:rPr>
        <w:t>circumstantial evidence.</w:t>
      </w:r>
    </w:p>
    <w:p w:rsidR="000D1CAB" w:rsidRDefault="000D1CAB" w:rsidP="000D1CAB">
      <w:pPr>
        <w:spacing w:after="0" w:line="240" w:lineRule="auto"/>
        <w:rPr>
          <w:sz w:val="20"/>
          <w:szCs w:val="20"/>
        </w:rPr>
      </w:pPr>
    </w:p>
    <w:p w:rsidR="000D1CAB" w:rsidRDefault="000D1CAB" w:rsidP="000D1CAB">
      <w:pPr>
        <w:spacing w:after="0" w:line="240" w:lineRule="auto"/>
        <w:ind w:left="1440" w:right="2160"/>
        <w:rPr>
          <w:sz w:val="20"/>
          <w:szCs w:val="20"/>
        </w:rPr>
      </w:pPr>
      <w:r w:rsidRPr="005B6ED6">
        <w:rPr>
          <w:i/>
          <w:sz w:val="20"/>
          <w:szCs w:val="20"/>
        </w:rPr>
        <w:t>The general rule is that circumstantial evidence is admissible.</w:t>
      </w:r>
      <w:r w:rsidRPr="000D1CAB">
        <w:rPr>
          <w:sz w:val="20"/>
          <w:szCs w:val="20"/>
        </w:rPr>
        <w:t xml:space="preserve"> However, the courts are careful when </w:t>
      </w:r>
      <w:r w:rsidRPr="005B6ED6">
        <w:rPr>
          <w:i/>
          <w:sz w:val="20"/>
          <w:szCs w:val="20"/>
        </w:rPr>
        <w:t>the only</w:t>
      </w:r>
      <w:r w:rsidRPr="000D1CAB">
        <w:rPr>
          <w:sz w:val="20"/>
          <w:szCs w:val="20"/>
        </w:rPr>
        <w:t xml:space="preserve"> evidence in a case is circumstantial evidence.</w:t>
      </w:r>
      <w:r w:rsidR="007F7E7F">
        <w:rPr>
          <w:sz w:val="20"/>
          <w:szCs w:val="20"/>
        </w:rPr>
        <w:t xml:space="preserve"> </w:t>
      </w:r>
      <w:r w:rsidRPr="000D1CAB">
        <w:rPr>
          <w:sz w:val="20"/>
          <w:szCs w:val="20"/>
        </w:rPr>
        <w:t>Circumstantial evidence must be closely examined and it must be looked at cumulatively. In other words, a court would be very slow to convict a defendant on the basis of one piece of circumstantial evidence alone</w:t>
      </w:r>
      <w:r>
        <w:rPr>
          <w:sz w:val="20"/>
          <w:szCs w:val="20"/>
        </w:rPr>
        <w:t>…</w:t>
      </w:r>
      <w:r w:rsidR="007F7E7F">
        <w:rPr>
          <w:sz w:val="20"/>
          <w:szCs w:val="20"/>
        </w:rPr>
        <w:t xml:space="preserve"> </w:t>
      </w:r>
      <w:r w:rsidRPr="000D1CAB">
        <w:rPr>
          <w:sz w:val="20"/>
          <w:szCs w:val="20"/>
        </w:rPr>
        <w:t xml:space="preserve">However, if there are a number of different strands of circumstantial evidence, taken together, they have more weight. </w:t>
      </w:r>
    </w:p>
    <w:p w:rsidR="001D0CFB" w:rsidRDefault="009B571E" w:rsidP="000D1CAB">
      <w:pPr>
        <w:spacing w:after="0" w:line="240" w:lineRule="auto"/>
        <w:ind w:left="1440" w:right="2160"/>
        <w:rPr>
          <w:sz w:val="20"/>
          <w:szCs w:val="20"/>
        </w:rPr>
      </w:pPr>
      <w:hyperlink r:id="rId9" w:history="1">
        <w:r w:rsidR="001D0CFB" w:rsidRPr="00420F6E">
          <w:rPr>
            <w:rStyle w:val="Hyperlink"/>
            <w:sz w:val="20"/>
            <w:szCs w:val="20"/>
          </w:rPr>
          <w:t>http://www.citizensinformation.ie/en/justice/evidence/circumstantial_evidence.html</w:t>
        </w:r>
      </w:hyperlink>
      <w:r w:rsidR="001D0CFB">
        <w:rPr>
          <w:sz w:val="20"/>
          <w:szCs w:val="20"/>
        </w:rPr>
        <w:t xml:space="preserve"> </w:t>
      </w:r>
      <w:r w:rsidR="005B6ED6">
        <w:rPr>
          <w:sz w:val="20"/>
          <w:szCs w:val="20"/>
        </w:rPr>
        <w:t xml:space="preserve"> (Italics added by writer)</w:t>
      </w:r>
    </w:p>
    <w:p w:rsidR="00A77269" w:rsidRDefault="00A77269" w:rsidP="00A77269">
      <w:pPr>
        <w:spacing w:after="0" w:line="240" w:lineRule="auto"/>
        <w:rPr>
          <w:sz w:val="20"/>
          <w:szCs w:val="20"/>
        </w:rPr>
      </w:pPr>
    </w:p>
    <w:p w:rsidR="00231549" w:rsidRPr="00E669EA" w:rsidRDefault="001D0CFB" w:rsidP="00E669EA">
      <w:pPr>
        <w:spacing w:after="0" w:line="240" w:lineRule="auto"/>
        <w:rPr>
          <w:sz w:val="20"/>
          <w:szCs w:val="20"/>
        </w:rPr>
      </w:pPr>
      <w:r>
        <w:rPr>
          <w:sz w:val="20"/>
          <w:szCs w:val="20"/>
        </w:rPr>
        <w:t xml:space="preserve">My case rests on direct evidence. By itself that direct evidence is more than sufficient to prove my case. Not coincidentally however, the direct evidence is supported by an enormous number of consistent strands of circumstantial evidence which adds </w:t>
      </w:r>
      <w:r w:rsidR="005B6ED6">
        <w:rPr>
          <w:sz w:val="20"/>
          <w:szCs w:val="20"/>
        </w:rPr>
        <w:t>considerable</w:t>
      </w:r>
      <w:r>
        <w:rPr>
          <w:sz w:val="20"/>
          <w:szCs w:val="20"/>
        </w:rPr>
        <w:t xml:space="preserve"> weight to the direct evidence cited above.</w:t>
      </w:r>
    </w:p>
    <w:tbl>
      <w:tblPr>
        <w:tblStyle w:val="TableGrid"/>
        <w:tblW w:w="0" w:type="auto"/>
        <w:tblLook w:val="04A0" w:firstRow="1" w:lastRow="0" w:firstColumn="1" w:lastColumn="0" w:noHBand="0" w:noVBand="1"/>
      </w:tblPr>
      <w:tblGrid>
        <w:gridCol w:w="1666"/>
        <w:gridCol w:w="1948"/>
        <w:gridCol w:w="1894"/>
        <w:gridCol w:w="1551"/>
        <w:gridCol w:w="1556"/>
        <w:gridCol w:w="1843"/>
        <w:gridCol w:w="2718"/>
      </w:tblGrid>
      <w:tr w:rsidR="00AB6E55" w:rsidRPr="009269F3" w:rsidTr="00AB6E55">
        <w:tc>
          <w:tcPr>
            <w:tcW w:w="1666" w:type="dxa"/>
          </w:tcPr>
          <w:p w:rsidR="00AB6E55" w:rsidRPr="009269F3" w:rsidRDefault="00AB6E55" w:rsidP="00957004">
            <w:pPr>
              <w:rPr>
                <w:sz w:val="17"/>
                <w:szCs w:val="17"/>
              </w:rPr>
            </w:pPr>
          </w:p>
        </w:tc>
        <w:tc>
          <w:tcPr>
            <w:tcW w:w="1948" w:type="dxa"/>
          </w:tcPr>
          <w:p w:rsidR="00AB6E55" w:rsidRPr="00AB6E55" w:rsidRDefault="00AB6E55" w:rsidP="00957004">
            <w:pPr>
              <w:rPr>
                <w:b/>
                <w:sz w:val="17"/>
                <w:szCs w:val="17"/>
              </w:rPr>
            </w:pPr>
            <w:r w:rsidRPr="00AB6E55">
              <w:rPr>
                <w:b/>
                <w:sz w:val="17"/>
                <w:szCs w:val="17"/>
              </w:rPr>
              <w:t>1970</w:t>
            </w:r>
          </w:p>
          <w:p w:rsidR="00AB6E55" w:rsidRPr="009269F3" w:rsidRDefault="00AB6E55" w:rsidP="00AB6E55">
            <w:pPr>
              <w:rPr>
                <w:sz w:val="17"/>
                <w:szCs w:val="17"/>
              </w:rPr>
            </w:pPr>
            <w:r w:rsidRPr="009269F3">
              <w:rPr>
                <w:sz w:val="17"/>
                <w:szCs w:val="17"/>
              </w:rPr>
              <w:t xml:space="preserve">Prime Minister Mahathir publishes book “The Malay Dilemma in which he describes Malays as genetically inferior and </w:t>
            </w:r>
            <w:r>
              <w:rPr>
                <w:sz w:val="17"/>
                <w:szCs w:val="17"/>
              </w:rPr>
              <w:t>explicitly states he doesn’t have 4,000 years to wait for natural selection to improve their genetic stock.</w:t>
            </w:r>
          </w:p>
        </w:tc>
        <w:tc>
          <w:tcPr>
            <w:tcW w:w="1894" w:type="dxa"/>
          </w:tcPr>
          <w:p w:rsidR="00AB6E55" w:rsidRPr="00AB6E55" w:rsidRDefault="00AB6E55" w:rsidP="00957004">
            <w:pPr>
              <w:rPr>
                <w:b/>
                <w:sz w:val="17"/>
                <w:szCs w:val="17"/>
              </w:rPr>
            </w:pPr>
            <w:r w:rsidRPr="00AB6E55">
              <w:rPr>
                <w:b/>
                <w:sz w:val="17"/>
                <w:szCs w:val="17"/>
              </w:rPr>
              <w:t>1986</w:t>
            </w:r>
          </w:p>
          <w:p w:rsidR="00AB6E55" w:rsidRPr="009269F3" w:rsidRDefault="00AB6E55" w:rsidP="00957004">
            <w:pPr>
              <w:rPr>
                <w:sz w:val="17"/>
                <w:szCs w:val="17"/>
              </w:rPr>
            </w:pPr>
            <w:r>
              <w:rPr>
                <w:sz w:val="17"/>
                <w:szCs w:val="17"/>
              </w:rPr>
              <w:t>Malaysian government sends thousands of Malay university students to the United States. At that time Malaysian students were the largest foreign student population in the U.S.</w:t>
            </w:r>
          </w:p>
        </w:tc>
        <w:tc>
          <w:tcPr>
            <w:tcW w:w="1551" w:type="dxa"/>
          </w:tcPr>
          <w:p w:rsidR="00AB6E55" w:rsidRPr="00AB6E55" w:rsidRDefault="00AB6E55" w:rsidP="00957004">
            <w:pPr>
              <w:rPr>
                <w:b/>
                <w:sz w:val="17"/>
                <w:szCs w:val="17"/>
              </w:rPr>
            </w:pPr>
            <w:r w:rsidRPr="00AB6E55">
              <w:rPr>
                <w:b/>
                <w:sz w:val="17"/>
                <w:szCs w:val="17"/>
              </w:rPr>
              <w:t>Spring 1988</w:t>
            </w:r>
          </w:p>
          <w:p w:rsidR="00AB6E55" w:rsidRPr="009269F3" w:rsidRDefault="00AB6E55" w:rsidP="00957004">
            <w:pPr>
              <w:rPr>
                <w:sz w:val="17"/>
                <w:szCs w:val="17"/>
              </w:rPr>
            </w:pPr>
            <w:r w:rsidRPr="009269F3">
              <w:rPr>
                <w:sz w:val="17"/>
                <w:szCs w:val="17"/>
              </w:rPr>
              <w:t>American Graduate Student Gregory Brundage converts to Islam in order to ma</w:t>
            </w:r>
            <w:r>
              <w:rPr>
                <w:sz w:val="17"/>
                <w:szCs w:val="17"/>
              </w:rPr>
              <w:t>rry Malaysian student</w:t>
            </w:r>
            <w:r w:rsidRPr="009269F3">
              <w:rPr>
                <w:sz w:val="17"/>
                <w:szCs w:val="17"/>
              </w:rPr>
              <w:t xml:space="preserve"> Hafizah Ibrahim in Milwaukee Wisconsin.</w:t>
            </w:r>
          </w:p>
        </w:tc>
        <w:tc>
          <w:tcPr>
            <w:tcW w:w="1556" w:type="dxa"/>
          </w:tcPr>
          <w:p w:rsidR="00AB6E55" w:rsidRPr="00AB6E55" w:rsidRDefault="00AB6E55" w:rsidP="00957004">
            <w:pPr>
              <w:rPr>
                <w:b/>
                <w:sz w:val="17"/>
                <w:szCs w:val="17"/>
              </w:rPr>
            </w:pPr>
            <w:r w:rsidRPr="00AB6E55">
              <w:rPr>
                <w:b/>
                <w:sz w:val="17"/>
                <w:szCs w:val="17"/>
              </w:rPr>
              <w:t>July 28, 1988</w:t>
            </w:r>
          </w:p>
          <w:p w:rsidR="00AB6E55" w:rsidRPr="009269F3" w:rsidRDefault="00AB6E55" w:rsidP="00957004">
            <w:pPr>
              <w:rPr>
                <w:sz w:val="17"/>
                <w:szCs w:val="17"/>
              </w:rPr>
            </w:pPr>
          </w:p>
          <w:p w:rsidR="00AB6E55" w:rsidRPr="009269F3" w:rsidRDefault="00E57ED7" w:rsidP="00957004">
            <w:pPr>
              <w:rPr>
                <w:sz w:val="17"/>
                <w:szCs w:val="17"/>
              </w:rPr>
            </w:pPr>
            <w:r>
              <w:rPr>
                <w:sz w:val="17"/>
                <w:szCs w:val="17"/>
              </w:rPr>
              <w:t>My d</w:t>
            </w:r>
            <w:r w:rsidR="00AB6E55" w:rsidRPr="009269F3">
              <w:rPr>
                <w:sz w:val="17"/>
                <w:szCs w:val="17"/>
              </w:rPr>
              <w:t>aughter is born.</w:t>
            </w:r>
          </w:p>
          <w:p w:rsidR="00AB6E55" w:rsidRPr="009269F3" w:rsidRDefault="00AB6E55" w:rsidP="00957004">
            <w:pPr>
              <w:rPr>
                <w:sz w:val="17"/>
                <w:szCs w:val="17"/>
              </w:rPr>
            </w:pPr>
          </w:p>
        </w:tc>
        <w:tc>
          <w:tcPr>
            <w:tcW w:w="1843" w:type="dxa"/>
          </w:tcPr>
          <w:p w:rsidR="00AB6E55" w:rsidRPr="009269F3" w:rsidRDefault="00AB6E55" w:rsidP="009269F3">
            <w:pPr>
              <w:rPr>
                <w:sz w:val="17"/>
                <w:szCs w:val="17"/>
              </w:rPr>
            </w:pPr>
            <w:r w:rsidRPr="009269F3">
              <w:rPr>
                <w:b/>
                <w:sz w:val="17"/>
                <w:szCs w:val="17"/>
              </w:rPr>
              <w:t xml:space="preserve">1992, March </w:t>
            </w:r>
            <w:r w:rsidR="006672DE">
              <w:rPr>
                <w:sz w:val="17"/>
                <w:szCs w:val="17"/>
              </w:rPr>
              <w:t>- Lured to Malaysia m</w:t>
            </w:r>
            <w:r w:rsidRPr="009269F3">
              <w:rPr>
                <w:sz w:val="17"/>
                <w:szCs w:val="17"/>
              </w:rPr>
              <w:t xml:space="preserve">y then wife received a phone call from her mother informing her that her grandmother was very ill and she had to return to Malaysia as soon as possible. </w:t>
            </w:r>
          </w:p>
          <w:p w:rsidR="00AB6E55" w:rsidRPr="009269F3" w:rsidRDefault="00AB6E55" w:rsidP="00957004">
            <w:pPr>
              <w:rPr>
                <w:sz w:val="17"/>
                <w:szCs w:val="17"/>
              </w:rPr>
            </w:pPr>
          </w:p>
        </w:tc>
        <w:tc>
          <w:tcPr>
            <w:tcW w:w="2718" w:type="dxa"/>
          </w:tcPr>
          <w:p w:rsidR="00AB6E55" w:rsidRPr="00AB6E55" w:rsidRDefault="00AB6E55" w:rsidP="009269F3">
            <w:pPr>
              <w:rPr>
                <w:b/>
                <w:sz w:val="17"/>
                <w:szCs w:val="17"/>
              </w:rPr>
            </w:pPr>
            <w:r w:rsidRPr="00AB6E55">
              <w:rPr>
                <w:b/>
                <w:sz w:val="17"/>
                <w:szCs w:val="17"/>
              </w:rPr>
              <w:t xml:space="preserve">1992, April 3 </w:t>
            </w:r>
          </w:p>
          <w:p w:rsidR="00AB6E55" w:rsidRPr="009269F3" w:rsidRDefault="00AB6E55" w:rsidP="00957004">
            <w:pPr>
              <w:rPr>
                <w:sz w:val="17"/>
                <w:szCs w:val="17"/>
              </w:rPr>
            </w:pPr>
            <w:r w:rsidRPr="009269F3">
              <w:rPr>
                <w:sz w:val="17"/>
                <w:szCs w:val="17"/>
              </w:rPr>
              <w:t xml:space="preserve">We moved to Malaysia. My wife was pregnant and my daughter was three. I quickly found out my brother-in-law works for the Malaysian government and </w:t>
            </w:r>
            <w:proofErr w:type="gramStart"/>
            <w:r w:rsidRPr="009269F3">
              <w:rPr>
                <w:sz w:val="17"/>
                <w:szCs w:val="17"/>
              </w:rPr>
              <w:t>is</w:t>
            </w:r>
            <w:proofErr w:type="gramEnd"/>
            <w:r w:rsidRPr="009269F3">
              <w:rPr>
                <w:sz w:val="17"/>
                <w:szCs w:val="17"/>
              </w:rPr>
              <w:t xml:space="preserve"> intensely prejudiced against Americans. </w:t>
            </w:r>
            <w:r>
              <w:rPr>
                <w:sz w:val="17"/>
                <w:szCs w:val="17"/>
              </w:rPr>
              <w:t xml:space="preserve"> In June I start working, freelance writing, for newspapers, magazines and marketing companies.</w:t>
            </w:r>
          </w:p>
        </w:tc>
      </w:tr>
    </w:tbl>
    <w:p w:rsidR="00957004" w:rsidRDefault="00957004" w:rsidP="00957004">
      <w:pPr>
        <w:spacing w:after="0" w:line="240" w:lineRule="auto"/>
      </w:pPr>
    </w:p>
    <w:tbl>
      <w:tblPr>
        <w:tblStyle w:val="TableGrid"/>
        <w:tblW w:w="0" w:type="auto"/>
        <w:tblLayout w:type="fixed"/>
        <w:tblLook w:val="04A0" w:firstRow="1" w:lastRow="0" w:firstColumn="1" w:lastColumn="0" w:noHBand="0" w:noVBand="1"/>
      </w:tblPr>
      <w:tblGrid>
        <w:gridCol w:w="918"/>
        <w:gridCol w:w="1260"/>
        <w:gridCol w:w="2340"/>
        <w:gridCol w:w="1710"/>
        <w:gridCol w:w="1980"/>
        <w:gridCol w:w="1440"/>
        <w:gridCol w:w="1080"/>
        <w:gridCol w:w="990"/>
        <w:gridCol w:w="1458"/>
      </w:tblGrid>
      <w:tr w:rsidR="005B6ED6" w:rsidRPr="000623A2" w:rsidTr="005B6ED6">
        <w:tc>
          <w:tcPr>
            <w:tcW w:w="918" w:type="dxa"/>
          </w:tcPr>
          <w:p w:rsidR="002E08E4" w:rsidRPr="000623A2" w:rsidRDefault="002E08E4" w:rsidP="00957004">
            <w:pPr>
              <w:rPr>
                <w:b/>
                <w:sz w:val="17"/>
                <w:szCs w:val="17"/>
              </w:rPr>
            </w:pPr>
            <w:r w:rsidRPr="000623A2">
              <w:rPr>
                <w:b/>
                <w:sz w:val="17"/>
                <w:szCs w:val="17"/>
              </w:rPr>
              <w:t>Nov. 1993</w:t>
            </w:r>
          </w:p>
          <w:p w:rsidR="002E08E4" w:rsidRPr="000623A2" w:rsidRDefault="002E08E4" w:rsidP="00957004">
            <w:pPr>
              <w:rPr>
                <w:sz w:val="17"/>
                <w:szCs w:val="17"/>
              </w:rPr>
            </w:pPr>
            <w:r w:rsidRPr="000623A2">
              <w:rPr>
                <w:sz w:val="17"/>
                <w:szCs w:val="17"/>
              </w:rPr>
              <w:t>Visit to “free Kashmir,” (the Pakistani side) and interviewed hundreds of people.</w:t>
            </w:r>
          </w:p>
        </w:tc>
        <w:tc>
          <w:tcPr>
            <w:tcW w:w="1260" w:type="dxa"/>
          </w:tcPr>
          <w:p w:rsidR="002E08E4" w:rsidRPr="000623A2" w:rsidRDefault="002E08E4" w:rsidP="00957004">
            <w:pPr>
              <w:rPr>
                <w:b/>
                <w:sz w:val="17"/>
                <w:szCs w:val="17"/>
              </w:rPr>
            </w:pPr>
            <w:r w:rsidRPr="000623A2">
              <w:rPr>
                <w:b/>
                <w:sz w:val="17"/>
                <w:szCs w:val="17"/>
              </w:rPr>
              <w:t>Jan. 1994</w:t>
            </w:r>
          </w:p>
          <w:p w:rsidR="002E08E4" w:rsidRPr="000623A2" w:rsidRDefault="002E08E4" w:rsidP="00957004">
            <w:pPr>
              <w:rPr>
                <w:sz w:val="17"/>
                <w:szCs w:val="17"/>
              </w:rPr>
            </w:pPr>
            <w:r w:rsidRPr="000623A2">
              <w:rPr>
                <w:sz w:val="17"/>
                <w:szCs w:val="17"/>
              </w:rPr>
              <w:t xml:space="preserve">Series of articles published in </w:t>
            </w:r>
          </w:p>
          <w:p w:rsidR="002E08E4" w:rsidRPr="000623A2" w:rsidRDefault="002E08E4" w:rsidP="00957004">
            <w:pPr>
              <w:rPr>
                <w:sz w:val="17"/>
                <w:szCs w:val="17"/>
              </w:rPr>
            </w:pPr>
            <w:r w:rsidRPr="000623A2">
              <w:rPr>
                <w:sz w:val="17"/>
                <w:szCs w:val="17"/>
              </w:rPr>
              <w:t xml:space="preserve">New Straits Times, Kuala Lumpur, Malaysia, </w:t>
            </w:r>
            <w:r w:rsidRPr="001D0CFB">
              <w:rPr>
                <w:b/>
                <w:sz w:val="17"/>
                <w:szCs w:val="17"/>
                <w:u w:val="single"/>
              </w:rPr>
              <w:t>citing Russia</w:t>
            </w:r>
            <w:r w:rsidRPr="000623A2">
              <w:rPr>
                <w:sz w:val="17"/>
                <w:szCs w:val="17"/>
              </w:rPr>
              <w:t xml:space="preserve"> and Israel as helping India in a genocidal War in Kashmir. The U.S. is very much on the side of India.</w:t>
            </w:r>
          </w:p>
          <w:p w:rsidR="002E08E4" w:rsidRPr="000623A2" w:rsidRDefault="002E08E4" w:rsidP="00957004">
            <w:pPr>
              <w:rPr>
                <w:sz w:val="17"/>
                <w:szCs w:val="17"/>
              </w:rPr>
            </w:pPr>
            <w:r w:rsidRPr="000623A2">
              <w:rPr>
                <w:sz w:val="17"/>
                <w:szCs w:val="17"/>
              </w:rPr>
              <w:t>Prime Minister Mahathir is part Indian.</w:t>
            </w:r>
          </w:p>
        </w:tc>
        <w:tc>
          <w:tcPr>
            <w:tcW w:w="2340" w:type="dxa"/>
          </w:tcPr>
          <w:p w:rsidR="002E08E4" w:rsidRPr="002E08E4" w:rsidRDefault="002E08E4" w:rsidP="002E08E4">
            <w:pPr>
              <w:rPr>
                <w:b/>
                <w:sz w:val="18"/>
                <w:szCs w:val="18"/>
              </w:rPr>
            </w:pPr>
            <w:r w:rsidRPr="002E08E4">
              <w:rPr>
                <w:b/>
                <w:sz w:val="18"/>
                <w:szCs w:val="18"/>
              </w:rPr>
              <w:t>1994, February</w:t>
            </w:r>
            <w:r w:rsidRPr="002E08E4">
              <w:rPr>
                <w:sz w:val="18"/>
                <w:szCs w:val="18"/>
              </w:rPr>
              <w:t xml:space="preserve"> </w:t>
            </w:r>
            <w:r w:rsidRPr="002E08E4">
              <w:rPr>
                <w:sz w:val="18"/>
                <w:szCs w:val="18"/>
              </w:rPr>
              <w:sym w:font="Wingdings" w:char="F0E0"/>
            </w:r>
            <w:r w:rsidRPr="002E08E4">
              <w:rPr>
                <w:sz w:val="18"/>
                <w:szCs w:val="18"/>
              </w:rPr>
              <w:t xml:space="preserve"> </w:t>
            </w:r>
            <w:r w:rsidRPr="002E08E4">
              <w:rPr>
                <w:b/>
                <w:sz w:val="18"/>
                <w:szCs w:val="18"/>
              </w:rPr>
              <w:t>1995</w:t>
            </w:r>
            <w:r w:rsidRPr="002E08E4">
              <w:rPr>
                <w:sz w:val="18"/>
                <w:szCs w:val="18"/>
              </w:rPr>
              <w:t xml:space="preserve"> - On many occasions </w:t>
            </w:r>
            <w:r>
              <w:rPr>
                <w:sz w:val="18"/>
                <w:szCs w:val="18"/>
              </w:rPr>
              <w:t xml:space="preserve">I </w:t>
            </w:r>
            <w:r w:rsidRPr="002E08E4">
              <w:rPr>
                <w:sz w:val="18"/>
                <w:szCs w:val="18"/>
              </w:rPr>
              <w:t xml:space="preserve">was violently attacked on the streets and other public places by individuals and gangs. On one occasion </w:t>
            </w:r>
            <w:r>
              <w:rPr>
                <w:sz w:val="18"/>
                <w:szCs w:val="18"/>
              </w:rPr>
              <w:t>my daughter was with me. We</w:t>
            </w:r>
            <w:r w:rsidRPr="002E08E4">
              <w:rPr>
                <w:sz w:val="18"/>
                <w:szCs w:val="18"/>
              </w:rPr>
              <w:t xml:space="preserve"> were surrounded by a gang of men who arrived on motorcycles. They had machetes called </w:t>
            </w:r>
            <w:r w:rsidRPr="002E08E4">
              <w:rPr>
                <w:i/>
                <w:sz w:val="18"/>
                <w:szCs w:val="18"/>
              </w:rPr>
              <w:t>Parang</w:t>
            </w:r>
            <w:r w:rsidRPr="002E08E4">
              <w:rPr>
                <w:sz w:val="18"/>
                <w:szCs w:val="18"/>
              </w:rPr>
              <w:t xml:space="preserve"> in Malay language. They swung their parangs at </w:t>
            </w:r>
            <w:r>
              <w:rPr>
                <w:sz w:val="18"/>
                <w:szCs w:val="18"/>
              </w:rPr>
              <w:t>me</w:t>
            </w:r>
            <w:r w:rsidRPr="002E08E4">
              <w:rPr>
                <w:sz w:val="18"/>
                <w:szCs w:val="18"/>
              </w:rPr>
              <w:t xml:space="preserve"> telling </w:t>
            </w:r>
            <w:r>
              <w:rPr>
                <w:sz w:val="18"/>
                <w:szCs w:val="18"/>
              </w:rPr>
              <w:t>me</w:t>
            </w:r>
            <w:r w:rsidRPr="002E08E4">
              <w:rPr>
                <w:sz w:val="18"/>
                <w:szCs w:val="18"/>
              </w:rPr>
              <w:t xml:space="preserve"> to go home to America. </w:t>
            </w:r>
            <w:r>
              <w:rPr>
                <w:sz w:val="18"/>
                <w:szCs w:val="18"/>
              </w:rPr>
              <w:t>My</w:t>
            </w:r>
            <w:r w:rsidRPr="002E08E4">
              <w:rPr>
                <w:sz w:val="18"/>
                <w:szCs w:val="18"/>
              </w:rPr>
              <w:t xml:space="preserve"> daughter was cut on one of her legs.</w:t>
            </w:r>
            <w:r>
              <w:rPr>
                <w:sz w:val="18"/>
                <w:szCs w:val="18"/>
              </w:rPr>
              <w:t xml:space="preserve"> One of the men was later caught and then released by the police because his older brother worked for the Prime Minister’s Office.</w:t>
            </w:r>
          </w:p>
        </w:tc>
        <w:tc>
          <w:tcPr>
            <w:tcW w:w="1710" w:type="dxa"/>
          </w:tcPr>
          <w:p w:rsidR="002E08E4" w:rsidRPr="000623A2" w:rsidRDefault="002E08E4" w:rsidP="00957004">
            <w:pPr>
              <w:rPr>
                <w:b/>
                <w:sz w:val="17"/>
                <w:szCs w:val="17"/>
              </w:rPr>
            </w:pPr>
            <w:r w:rsidRPr="000623A2">
              <w:rPr>
                <w:b/>
                <w:sz w:val="17"/>
                <w:szCs w:val="17"/>
              </w:rPr>
              <w:t>March, 1994</w:t>
            </w:r>
          </w:p>
          <w:p w:rsidR="002E08E4" w:rsidRPr="000623A2" w:rsidRDefault="002E08E4" w:rsidP="00E653B9">
            <w:pPr>
              <w:rPr>
                <w:sz w:val="17"/>
                <w:szCs w:val="17"/>
              </w:rPr>
            </w:pPr>
            <w:r w:rsidRPr="000623A2">
              <w:rPr>
                <w:sz w:val="17"/>
                <w:szCs w:val="17"/>
              </w:rPr>
              <w:t>Malaysian soldiers rent house next to our</w:t>
            </w:r>
            <w:r w:rsidR="006672DE">
              <w:rPr>
                <w:sz w:val="17"/>
                <w:szCs w:val="17"/>
              </w:rPr>
              <w:t>s</w:t>
            </w:r>
            <w:r w:rsidRPr="000623A2">
              <w:rPr>
                <w:sz w:val="17"/>
                <w:szCs w:val="17"/>
              </w:rPr>
              <w:t xml:space="preserve"> in K.L. suburban village and build a large pigeon coup. Hundreds of pigeons mov</w:t>
            </w:r>
            <w:r w:rsidR="006672DE">
              <w:rPr>
                <w:sz w:val="17"/>
                <w:szCs w:val="17"/>
              </w:rPr>
              <w:t>e into neighborhood and some nes</w:t>
            </w:r>
            <w:r w:rsidRPr="000623A2">
              <w:rPr>
                <w:sz w:val="17"/>
                <w:szCs w:val="17"/>
              </w:rPr>
              <w:t>t in our roof.</w:t>
            </w:r>
          </w:p>
          <w:p w:rsidR="002E08E4" w:rsidRPr="000623A2" w:rsidRDefault="002E08E4" w:rsidP="00E653B9">
            <w:pPr>
              <w:rPr>
                <w:sz w:val="17"/>
                <w:szCs w:val="17"/>
              </w:rPr>
            </w:pPr>
            <w:r w:rsidRPr="000623A2">
              <w:rPr>
                <w:sz w:val="17"/>
                <w:szCs w:val="17"/>
              </w:rPr>
              <w:t>Prime Minister Mahathir is a doctor and would know that foreigners would not have resistance to local staphylococcal infections associated with mite infestations, which manifest in boils.</w:t>
            </w:r>
          </w:p>
        </w:tc>
        <w:tc>
          <w:tcPr>
            <w:tcW w:w="1980" w:type="dxa"/>
          </w:tcPr>
          <w:p w:rsidR="002E08E4" w:rsidRPr="000623A2" w:rsidRDefault="002E08E4" w:rsidP="00957004">
            <w:pPr>
              <w:rPr>
                <w:b/>
                <w:sz w:val="17"/>
                <w:szCs w:val="17"/>
              </w:rPr>
            </w:pPr>
            <w:r w:rsidRPr="000623A2">
              <w:rPr>
                <w:b/>
                <w:sz w:val="17"/>
                <w:szCs w:val="17"/>
              </w:rPr>
              <w:t>April, 1994</w:t>
            </w:r>
          </w:p>
          <w:p w:rsidR="002E08E4" w:rsidRPr="000623A2" w:rsidRDefault="002E08E4" w:rsidP="00957004">
            <w:pPr>
              <w:rPr>
                <w:sz w:val="17"/>
                <w:szCs w:val="17"/>
              </w:rPr>
            </w:pPr>
            <w:r w:rsidRPr="000623A2">
              <w:rPr>
                <w:sz w:val="17"/>
                <w:szCs w:val="17"/>
              </w:rPr>
              <w:t xml:space="preserve">Large extremely </w:t>
            </w:r>
            <w:r w:rsidR="006672DE">
              <w:rPr>
                <w:sz w:val="17"/>
                <w:szCs w:val="17"/>
              </w:rPr>
              <w:t xml:space="preserve">painful </w:t>
            </w:r>
            <w:r w:rsidRPr="000623A2">
              <w:rPr>
                <w:sz w:val="17"/>
                <w:szCs w:val="17"/>
              </w:rPr>
              <w:t>boils appear first on me, and then my daughter, a few on my son who was born in Malaysia.</w:t>
            </w:r>
          </w:p>
          <w:p w:rsidR="002E08E4" w:rsidRDefault="002E08E4" w:rsidP="00957004">
            <w:pPr>
              <w:rPr>
                <w:sz w:val="17"/>
                <w:szCs w:val="17"/>
              </w:rPr>
            </w:pPr>
            <w:r w:rsidRPr="000623A2">
              <w:rPr>
                <w:sz w:val="17"/>
                <w:szCs w:val="17"/>
              </w:rPr>
              <w:t>I had the most, accompanied by high fevers, one leg swelled</w:t>
            </w:r>
            <w:r w:rsidR="006672DE">
              <w:rPr>
                <w:sz w:val="17"/>
                <w:szCs w:val="17"/>
              </w:rPr>
              <w:t xml:space="preserve"> up then the other. One by one my t</w:t>
            </w:r>
            <w:r w:rsidRPr="000623A2">
              <w:rPr>
                <w:sz w:val="17"/>
                <w:szCs w:val="17"/>
              </w:rPr>
              <w:t>oes exploded. My Malaysian wife only got one or two boils.</w:t>
            </w:r>
          </w:p>
          <w:p w:rsidR="002E08E4" w:rsidRPr="000623A2" w:rsidRDefault="002E08E4" w:rsidP="00957004">
            <w:pPr>
              <w:rPr>
                <w:sz w:val="17"/>
                <w:szCs w:val="17"/>
              </w:rPr>
            </w:pPr>
            <w:r>
              <w:rPr>
                <w:sz w:val="17"/>
                <w:szCs w:val="17"/>
              </w:rPr>
              <w:t>Simultaneously my employers were giving me more and more work and paying me less and less, sometimes not paying me at all.</w:t>
            </w:r>
          </w:p>
        </w:tc>
        <w:tc>
          <w:tcPr>
            <w:tcW w:w="1440" w:type="dxa"/>
          </w:tcPr>
          <w:p w:rsidR="002E08E4" w:rsidRPr="000623A2" w:rsidRDefault="002E08E4" w:rsidP="00E653B9">
            <w:pPr>
              <w:rPr>
                <w:sz w:val="17"/>
                <w:szCs w:val="17"/>
              </w:rPr>
            </w:pPr>
            <w:r w:rsidRPr="000623A2">
              <w:rPr>
                <w:b/>
                <w:sz w:val="17"/>
                <w:szCs w:val="17"/>
              </w:rPr>
              <w:t>1994, May 6</w:t>
            </w:r>
            <w:r w:rsidRPr="000623A2">
              <w:rPr>
                <w:sz w:val="17"/>
                <w:szCs w:val="17"/>
              </w:rPr>
              <w:t xml:space="preserve"> - Mahathir met with President Clinton in the Oval Office and other locations where they discussed “various topics.”</w:t>
            </w:r>
          </w:p>
          <w:p w:rsidR="002E08E4" w:rsidRPr="000623A2" w:rsidRDefault="002E08E4" w:rsidP="00957004">
            <w:pPr>
              <w:rPr>
                <w:sz w:val="17"/>
                <w:szCs w:val="17"/>
              </w:rPr>
            </w:pPr>
            <w:r w:rsidRPr="000623A2">
              <w:rPr>
                <w:b/>
                <w:sz w:val="17"/>
                <w:szCs w:val="17"/>
              </w:rPr>
              <w:t>1994-1996</w:t>
            </w:r>
            <w:r w:rsidRPr="000623A2">
              <w:rPr>
                <w:sz w:val="17"/>
                <w:szCs w:val="17"/>
              </w:rPr>
              <w:t xml:space="preserve"> President Clinton was desperate for political campaign finance for his 1996 election. He and Mahathir have a lot of mutual friends, including James Riady…</w:t>
            </w:r>
          </w:p>
        </w:tc>
        <w:tc>
          <w:tcPr>
            <w:tcW w:w="1080" w:type="dxa"/>
          </w:tcPr>
          <w:p w:rsidR="002E08E4" w:rsidRPr="000623A2" w:rsidRDefault="002E08E4" w:rsidP="00957004">
            <w:pPr>
              <w:rPr>
                <w:b/>
                <w:sz w:val="17"/>
                <w:szCs w:val="17"/>
              </w:rPr>
            </w:pPr>
            <w:r w:rsidRPr="000623A2">
              <w:rPr>
                <w:b/>
                <w:sz w:val="17"/>
                <w:szCs w:val="17"/>
              </w:rPr>
              <w:t>June, 1994</w:t>
            </w:r>
          </w:p>
          <w:p w:rsidR="001D0CFB" w:rsidRDefault="001D0CFB" w:rsidP="00957004">
            <w:pPr>
              <w:rPr>
                <w:b/>
                <w:sz w:val="17"/>
                <w:szCs w:val="17"/>
              </w:rPr>
            </w:pPr>
          </w:p>
          <w:p w:rsidR="002E08E4" w:rsidRPr="000623A2" w:rsidRDefault="002E08E4" w:rsidP="00957004">
            <w:pPr>
              <w:rPr>
                <w:sz w:val="17"/>
                <w:szCs w:val="17"/>
              </w:rPr>
            </w:pPr>
            <w:r w:rsidRPr="001D0CFB">
              <w:rPr>
                <w:b/>
                <w:sz w:val="17"/>
                <w:szCs w:val="17"/>
              </w:rPr>
              <w:t>Deputy Chief of CIA station in Kuala Lumpur</w:t>
            </w:r>
            <w:r w:rsidR="001D0CFB" w:rsidRPr="001D0CFB">
              <w:rPr>
                <w:b/>
                <w:sz w:val="17"/>
                <w:szCs w:val="17"/>
              </w:rPr>
              <w:t xml:space="preserve"> Harold Nicholson bought by Russian intelligence officers</w:t>
            </w:r>
            <w:r w:rsidRPr="000623A2">
              <w:rPr>
                <w:sz w:val="17"/>
                <w:szCs w:val="17"/>
              </w:rPr>
              <w:t xml:space="preserve"> while on “</w:t>
            </w:r>
            <w:r>
              <w:rPr>
                <w:sz w:val="17"/>
                <w:szCs w:val="17"/>
              </w:rPr>
              <w:t>v</w:t>
            </w:r>
            <w:r w:rsidRPr="000623A2">
              <w:rPr>
                <w:sz w:val="17"/>
                <w:szCs w:val="17"/>
              </w:rPr>
              <w:t xml:space="preserve">acation” in India. </w:t>
            </w:r>
          </w:p>
        </w:tc>
        <w:tc>
          <w:tcPr>
            <w:tcW w:w="990" w:type="dxa"/>
          </w:tcPr>
          <w:p w:rsidR="002E08E4" w:rsidRPr="000623A2" w:rsidRDefault="002E08E4" w:rsidP="000623A2">
            <w:pPr>
              <w:rPr>
                <w:b/>
                <w:sz w:val="17"/>
                <w:szCs w:val="17"/>
              </w:rPr>
            </w:pPr>
            <w:r w:rsidRPr="000623A2">
              <w:rPr>
                <w:b/>
                <w:sz w:val="17"/>
                <w:szCs w:val="17"/>
              </w:rPr>
              <w:fldChar w:fldCharType="begin"/>
            </w:r>
            <w:r w:rsidRPr="000623A2">
              <w:rPr>
                <w:b/>
                <w:sz w:val="17"/>
                <w:szCs w:val="17"/>
              </w:rPr>
              <w:instrText xml:space="preserve"> HYPERLINK "https://fas.org/irp/offdocs/nicholson.htm </w:instrText>
            </w:r>
          </w:p>
          <w:p w:rsidR="002E08E4" w:rsidRPr="000623A2" w:rsidRDefault="002E08E4" w:rsidP="000623A2">
            <w:pPr>
              <w:rPr>
                <w:sz w:val="17"/>
                <w:szCs w:val="17"/>
              </w:rPr>
            </w:pPr>
            <w:r w:rsidRPr="000623A2">
              <w:rPr>
                <w:b/>
                <w:sz w:val="17"/>
                <w:szCs w:val="17"/>
              </w:rPr>
              <w:instrText xml:space="preserve">1994" </w:instrText>
            </w:r>
            <w:r w:rsidRPr="000623A2">
              <w:rPr>
                <w:b/>
                <w:sz w:val="17"/>
                <w:szCs w:val="17"/>
              </w:rPr>
              <w:fldChar w:fldCharType="separate"/>
            </w:r>
            <w:r w:rsidRPr="000623A2">
              <w:rPr>
                <w:b/>
                <w:sz w:val="17"/>
                <w:szCs w:val="17"/>
              </w:rPr>
              <w:t>1994</w:t>
            </w:r>
            <w:r w:rsidRPr="000623A2">
              <w:rPr>
                <w:b/>
                <w:sz w:val="17"/>
                <w:szCs w:val="17"/>
              </w:rPr>
              <w:fldChar w:fldCharType="end"/>
            </w:r>
            <w:r w:rsidRPr="000623A2">
              <w:rPr>
                <w:b/>
                <w:sz w:val="17"/>
                <w:szCs w:val="17"/>
              </w:rPr>
              <w:t>, June</w:t>
            </w:r>
            <w:r w:rsidRPr="000623A2">
              <w:rPr>
                <w:sz w:val="17"/>
                <w:szCs w:val="17"/>
              </w:rPr>
              <w:t xml:space="preserve"> </w:t>
            </w:r>
            <w:proofErr w:type="gramStart"/>
            <w:r w:rsidR="001121A2">
              <w:rPr>
                <w:sz w:val="17"/>
                <w:szCs w:val="17"/>
              </w:rPr>
              <w:t xml:space="preserve">My </w:t>
            </w:r>
            <w:r w:rsidRPr="000623A2">
              <w:rPr>
                <w:sz w:val="17"/>
                <w:szCs w:val="17"/>
              </w:rPr>
              <w:t xml:space="preserve"> wife</w:t>
            </w:r>
            <w:proofErr w:type="gramEnd"/>
            <w:r w:rsidRPr="000623A2">
              <w:rPr>
                <w:sz w:val="17"/>
                <w:szCs w:val="17"/>
              </w:rPr>
              <w:t xml:space="preserve"> rents an apartment with three Malay men to share (Jalan Lok Yew), but does not give me a key.</w:t>
            </w:r>
          </w:p>
          <w:p w:rsidR="002E08E4" w:rsidRPr="000623A2" w:rsidRDefault="002E08E4" w:rsidP="000623A2">
            <w:pPr>
              <w:rPr>
                <w:sz w:val="17"/>
                <w:szCs w:val="17"/>
              </w:rPr>
            </w:pPr>
          </w:p>
        </w:tc>
        <w:tc>
          <w:tcPr>
            <w:tcW w:w="1458" w:type="dxa"/>
          </w:tcPr>
          <w:p w:rsidR="002E08E4" w:rsidRPr="000623A2" w:rsidRDefault="002E08E4" w:rsidP="000623A2">
            <w:pPr>
              <w:rPr>
                <w:b/>
                <w:sz w:val="17"/>
                <w:szCs w:val="17"/>
              </w:rPr>
            </w:pPr>
            <w:r w:rsidRPr="000623A2">
              <w:rPr>
                <w:b/>
                <w:sz w:val="17"/>
                <w:szCs w:val="17"/>
              </w:rPr>
              <w:t xml:space="preserve">1994, July  </w:t>
            </w:r>
          </w:p>
          <w:p w:rsidR="002E08E4" w:rsidRPr="000623A2" w:rsidRDefault="002E08E4" w:rsidP="00957004">
            <w:pPr>
              <w:rPr>
                <w:sz w:val="17"/>
                <w:szCs w:val="17"/>
              </w:rPr>
            </w:pPr>
            <w:r>
              <w:rPr>
                <w:sz w:val="17"/>
                <w:szCs w:val="17"/>
              </w:rPr>
              <w:t xml:space="preserve">I was persuaded to write a story for Asian Defense Journal. </w:t>
            </w:r>
            <w:r w:rsidRPr="000623A2">
              <w:rPr>
                <w:sz w:val="17"/>
                <w:szCs w:val="17"/>
              </w:rPr>
              <w:t xml:space="preserve"> </w:t>
            </w:r>
            <w:r>
              <w:rPr>
                <w:sz w:val="17"/>
                <w:szCs w:val="17"/>
              </w:rPr>
              <w:t xml:space="preserve">The title was </w:t>
            </w:r>
            <w:r w:rsidRPr="000623A2">
              <w:rPr>
                <w:sz w:val="17"/>
                <w:szCs w:val="17"/>
              </w:rPr>
              <w:t>“Strategic Psycho</w:t>
            </w:r>
            <w:r>
              <w:rPr>
                <w:sz w:val="17"/>
                <w:szCs w:val="17"/>
              </w:rPr>
              <w:t>-</w:t>
            </w:r>
            <w:r w:rsidRPr="000623A2">
              <w:rPr>
                <w:sz w:val="17"/>
                <w:szCs w:val="17"/>
              </w:rPr>
              <w:t xml:space="preserve">pharmacology </w:t>
            </w:r>
            <w:r>
              <w:rPr>
                <w:sz w:val="17"/>
                <w:szCs w:val="17"/>
              </w:rPr>
              <w:t>in Modern Warfare</w:t>
            </w:r>
            <w:r w:rsidR="00A77269">
              <w:rPr>
                <w:sz w:val="17"/>
                <w:szCs w:val="17"/>
              </w:rPr>
              <w:t xml:space="preserve">.” The topic was the MK-ULTRA program. This </w:t>
            </w:r>
            <w:proofErr w:type="gramStart"/>
            <w:r w:rsidR="00A77269">
              <w:rPr>
                <w:sz w:val="17"/>
                <w:szCs w:val="17"/>
              </w:rPr>
              <w:t xml:space="preserve">establishes </w:t>
            </w:r>
            <w:r w:rsidR="001121A2">
              <w:rPr>
                <w:sz w:val="17"/>
                <w:szCs w:val="17"/>
              </w:rPr>
              <w:t xml:space="preserve"> </w:t>
            </w:r>
            <w:r w:rsidR="00A77269">
              <w:rPr>
                <w:sz w:val="17"/>
                <w:szCs w:val="17"/>
              </w:rPr>
              <w:t>motivation</w:t>
            </w:r>
            <w:proofErr w:type="gramEnd"/>
            <w:r w:rsidR="00A77269">
              <w:rPr>
                <w:sz w:val="17"/>
                <w:szCs w:val="17"/>
              </w:rPr>
              <w:t xml:space="preserve"> for the CIA to sabotage me in Malaysia.</w:t>
            </w:r>
            <w:r w:rsidR="001D0CFB">
              <w:rPr>
                <w:sz w:val="17"/>
                <w:szCs w:val="17"/>
              </w:rPr>
              <w:t xml:space="preserve"> The MK-ULTRA project was and remains TOP SECRET.</w:t>
            </w:r>
          </w:p>
        </w:tc>
      </w:tr>
    </w:tbl>
    <w:p w:rsidR="00397C50" w:rsidRDefault="00397C50" w:rsidP="00957004">
      <w:pPr>
        <w:spacing w:after="0" w:line="240" w:lineRule="auto"/>
      </w:pPr>
    </w:p>
    <w:p w:rsidR="00AB6E55" w:rsidRPr="00EB306D" w:rsidRDefault="00EB306D" w:rsidP="00957004">
      <w:pPr>
        <w:spacing w:after="0" w:line="240" w:lineRule="auto"/>
        <w:rPr>
          <w:color w:val="FF0000"/>
        </w:rPr>
      </w:pPr>
      <w:r w:rsidRPr="00EB306D">
        <w:rPr>
          <w:color w:val="FF0000"/>
        </w:rPr>
        <w:t>Culpability of Stanley J. Harsha of the U.S. State Department in sabotaging my life in Malaysia began in December 1994.</w:t>
      </w:r>
    </w:p>
    <w:tbl>
      <w:tblPr>
        <w:tblStyle w:val="TableGrid"/>
        <w:tblW w:w="0" w:type="auto"/>
        <w:tblLook w:val="04A0" w:firstRow="1" w:lastRow="0" w:firstColumn="1" w:lastColumn="0" w:noHBand="0" w:noVBand="1"/>
      </w:tblPr>
      <w:tblGrid>
        <w:gridCol w:w="2088"/>
        <w:gridCol w:w="1530"/>
        <w:gridCol w:w="2350"/>
        <w:gridCol w:w="1962"/>
        <w:gridCol w:w="2866"/>
        <w:gridCol w:w="2380"/>
      </w:tblGrid>
      <w:tr w:rsidR="005D32BB" w:rsidTr="005D32BB">
        <w:tc>
          <w:tcPr>
            <w:tcW w:w="2088" w:type="dxa"/>
          </w:tcPr>
          <w:p w:rsidR="005D32BB" w:rsidRPr="00397C50" w:rsidRDefault="005D32BB" w:rsidP="00EB306D">
            <w:pPr>
              <w:rPr>
                <w:b/>
                <w:sz w:val="18"/>
                <w:szCs w:val="18"/>
              </w:rPr>
            </w:pPr>
            <w:r>
              <w:rPr>
                <w:b/>
                <w:sz w:val="18"/>
                <w:szCs w:val="18"/>
              </w:rPr>
              <w:t xml:space="preserve">July 1994 - </w:t>
            </w:r>
            <w:r w:rsidRPr="005D32BB">
              <w:rPr>
                <w:sz w:val="18"/>
                <w:szCs w:val="18"/>
              </w:rPr>
              <w:t>My editor</w:t>
            </w:r>
            <w:r>
              <w:rPr>
                <w:sz w:val="18"/>
                <w:szCs w:val="18"/>
              </w:rPr>
              <w:t xml:space="preserve"> at The Star newspaper told me that Boris Rang</w:t>
            </w:r>
            <w:r w:rsidR="000D1CAB">
              <w:rPr>
                <w:sz w:val="18"/>
                <w:szCs w:val="18"/>
              </w:rPr>
              <w:t>h</w:t>
            </w:r>
            <w:r>
              <w:rPr>
                <w:sz w:val="18"/>
                <w:szCs w:val="18"/>
              </w:rPr>
              <w:t xml:space="preserve">et the Ambassador of Romania </w:t>
            </w:r>
            <w:r w:rsidR="00EB306D">
              <w:rPr>
                <w:sz w:val="18"/>
                <w:szCs w:val="18"/>
              </w:rPr>
              <w:t xml:space="preserve">had complained </w:t>
            </w:r>
            <w:r>
              <w:rPr>
                <w:sz w:val="18"/>
                <w:szCs w:val="18"/>
              </w:rPr>
              <w:t xml:space="preserve">that I had published an article (April 4, 1993) </w:t>
            </w:r>
            <w:r w:rsidR="00EB306D">
              <w:rPr>
                <w:sz w:val="18"/>
                <w:szCs w:val="18"/>
              </w:rPr>
              <w:t>with</w:t>
            </w:r>
            <w:r>
              <w:rPr>
                <w:sz w:val="18"/>
                <w:szCs w:val="18"/>
              </w:rPr>
              <w:t xml:space="preserve"> false information about him. This was very strange. Fortunately I had a recording of the interview.  Only three years later did I learn Romania was CIA traitor Harold Nicholson’s posting previous to </w:t>
            </w:r>
            <w:proofErr w:type="gramStart"/>
            <w:r>
              <w:rPr>
                <w:sz w:val="18"/>
                <w:szCs w:val="18"/>
              </w:rPr>
              <w:lastRenderedPageBreak/>
              <w:t>Malaysia.</w:t>
            </w:r>
            <w:proofErr w:type="gramEnd"/>
          </w:p>
        </w:tc>
        <w:tc>
          <w:tcPr>
            <w:tcW w:w="1530" w:type="dxa"/>
          </w:tcPr>
          <w:p w:rsidR="005D32BB" w:rsidRPr="00397C50" w:rsidRDefault="005D32BB" w:rsidP="00957004">
            <w:pPr>
              <w:rPr>
                <w:sz w:val="18"/>
                <w:szCs w:val="18"/>
              </w:rPr>
            </w:pPr>
            <w:r w:rsidRPr="00397C50">
              <w:rPr>
                <w:b/>
                <w:sz w:val="18"/>
                <w:szCs w:val="18"/>
              </w:rPr>
              <w:lastRenderedPageBreak/>
              <w:t>1994, October</w:t>
            </w:r>
            <w:r w:rsidRPr="00397C50">
              <w:rPr>
                <w:sz w:val="18"/>
                <w:szCs w:val="18"/>
              </w:rPr>
              <w:t xml:space="preserve"> - My then-wife Hafizah wife was offered a job working at Draften Design, an posh interior design company frequented by Mahathir’s cronies. We move to another better apartment without the Malay men.</w:t>
            </w:r>
          </w:p>
        </w:tc>
        <w:tc>
          <w:tcPr>
            <w:tcW w:w="2350" w:type="dxa"/>
          </w:tcPr>
          <w:p w:rsidR="005D32BB" w:rsidRPr="00654BE4" w:rsidRDefault="005D32BB" w:rsidP="00957004">
            <w:pPr>
              <w:rPr>
                <w:sz w:val="18"/>
                <w:szCs w:val="18"/>
              </w:rPr>
            </w:pPr>
            <w:r w:rsidRPr="00EB306D">
              <w:rPr>
                <w:b/>
                <w:color w:val="FF0000"/>
                <w:sz w:val="18"/>
                <w:szCs w:val="18"/>
              </w:rPr>
              <w:t>1994, December</w:t>
            </w:r>
            <w:r w:rsidRPr="00EB306D">
              <w:rPr>
                <w:color w:val="FF0000"/>
                <w:sz w:val="18"/>
                <w:szCs w:val="18"/>
              </w:rPr>
              <w:t xml:space="preserve"> </w:t>
            </w:r>
            <w:r w:rsidRPr="00397C50">
              <w:rPr>
                <w:sz w:val="18"/>
                <w:szCs w:val="18"/>
              </w:rPr>
              <w:t xml:space="preserve">- I got a phone call from United States Information Service (USIS) Officer Stanley </w:t>
            </w:r>
            <w:r>
              <w:rPr>
                <w:sz w:val="18"/>
                <w:szCs w:val="18"/>
              </w:rPr>
              <w:t xml:space="preserve">J. </w:t>
            </w:r>
            <w:r w:rsidRPr="00397C50">
              <w:rPr>
                <w:sz w:val="18"/>
                <w:szCs w:val="18"/>
              </w:rPr>
              <w:t xml:space="preserve">Harsha who (though unknown to me at that time worked closely with CIA traitor Harold Nicholson in the U.S. Embassy in Kuala Lumpur) </w:t>
            </w:r>
            <w:r w:rsidR="00EB306D">
              <w:rPr>
                <w:sz w:val="18"/>
                <w:szCs w:val="18"/>
              </w:rPr>
              <w:t>asked</w:t>
            </w:r>
            <w:r>
              <w:rPr>
                <w:sz w:val="18"/>
                <w:szCs w:val="18"/>
              </w:rPr>
              <w:t xml:space="preserve"> permission to give my</w:t>
            </w:r>
            <w:r w:rsidRPr="00397C50">
              <w:rPr>
                <w:sz w:val="18"/>
                <w:szCs w:val="18"/>
              </w:rPr>
              <w:t xml:space="preserve"> phone number to a Malaysian reporter who was writing a story about immigrants li</w:t>
            </w:r>
            <w:r>
              <w:rPr>
                <w:sz w:val="18"/>
                <w:szCs w:val="18"/>
              </w:rPr>
              <w:t>ving in Malaysia. Harsha told me</w:t>
            </w:r>
            <w:r w:rsidRPr="00397C50">
              <w:rPr>
                <w:sz w:val="18"/>
                <w:szCs w:val="18"/>
              </w:rPr>
              <w:t xml:space="preserve"> “It wil</w:t>
            </w:r>
            <w:r>
              <w:rPr>
                <w:sz w:val="18"/>
                <w:szCs w:val="18"/>
              </w:rPr>
              <w:t>l help your business.” I</w:t>
            </w:r>
            <w:r w:rsidRPr="00397C50">
              <w:rPr>
                <w:sz w:val="18"/>
                <w:szCs w:val="18"/>
              </w:rPr>
              <w:t xml:space="preserve"> </w:t>
            </w:r>
            <w:r w:rsidRPr="00397C50">
              <w:rPr>
                <w:sz w:val="18"/>
                <w:szCs w:val="18"/>
              </w:rPr>
              <w:lastRenderedPageBreak/>
              <w:t>agreed.</w:t>
            </w:r>
          </w:p>
        </w:tc>
        <w:tc>
          <w:tcPr>
            <w:tcW w:w="1962" w:type="dxa"/>
          </w:tcPr>
          <w:p w:rsidR="005D32BB" w:rsidRPr="00654BE4" w:rsidRDefault="005D32BB" w:rsidP="00957004">
            <w:pPr>
              <w:rPr>
                <w:sz w:val="18"/>
                <w:szCs w:val="18"/>
              </w:rPr>
            </w:pPr>
            <w:r w:rsidRPr="00654BE4">
              <w:rPr>
                <w:b/>
                <w:sz w:val="18"/>
                <w:szCs w:val="18"/>
              </w:rPr>
              <w:lastRenderedPageBreak/>
              <w:t>1995, January</w:t>
            </w:r>
            <w:r w:rsidRPr="00654BE4">
              <w:rPr>
                <w:sz w:val="18"/>
                <w:szCs w:val="18"/>
              </w:rPr>
              <w:t xml:space="preserve"> - Indian Malaysian newspaper reporter Daniel Peters writing for The Star newspaper came to </w:t>
            </w:r>
            <w:r>
              <w:rPr>
                <w:sz w:val="18"/>
                <w:szCs w:val="18"/>
              </w:rPr>
              <w:t>my</w:t>
            </w:r>
            <w:r w:rsidRPr="00654BE4">
              <w:rPr>
                <w:sz w:val="18"/>
                <w:szCs w:val="18"/>
              </w:rPr>
              <w:t xml:space="preserve"> apartment for an interview. Unfortunately the interview questions were “loaded questions” and Daniel Peters had the interview answers already prepared before the interview. </w:t>
            </w:r>
          </w:p>
        </w:tc>
        <w:tc>
          <w:tcPr>
            <w:tcW w:w="2866" w:type="dxa"/>
          </w:tcPr>
          <w:p w:rsidR="005D32BB" w:rsidRPr="00654BE4" w:rsidRDefault="005D32BB" w:rsidP="00957004">
            <w:pPr>
              <w:rPr>
                <w:sz w:val="18"/>
                <w:szCs w:val="18"/>
              </w:rPr>
            </w:pPr>
            <w:r w:rsidRPr="00654BE4">
              <w:rPr>
                <w:b/>
                <w:sz w:val="18"/>
                <w:szCs w:val="18"/>
              </w:rPr>
              <w:t>1995, Late June</w:t>
            </w:r>
            <w:r>
              <w:rPr>
                <w:sz w:val="18"/>
                <w:szCs w:val="18"/>
              </w:rPr>
              <w:t xml:space="preserve"> - Stanley Harsha called me and said he wanted me</w:t>
            </w:r>
            <w:r w:rsidRPr="00654BE4">
              <w:rPr>
                <w:sz w:val="18"/>
                <w:szCs w:val="18"/>
              </w:rPr>
              <w:t xml:space="preserve"> to meet a State Department officer in the </w:t>
            </w:r>
            <w:r>
              <w:rPr>
                <w:sz w:val="18"/>
                <w:szCs w:val="18"/>
              </w:rPr>
              <w:t>U.S. Embassy in Kuala Lumpur. I went but it was extremely creepy. I</w:t>
            </w:r>
            <w:r w:rsidRPr="00654BE4">
              <w:rPr>
                <w:sz w:val="18"/>
                <w:szCs w:val="18"/>
              </w:rPr>
              <w:t xml:space="preserve"> could not understa</w:t>
            </w:r>
            <w:r>
              <w:rPr>
                <w:sz w:val="18"/>
                <w:szCs w:val="18"/>
              </w:rPr>
              <w:t xml:space="preserve">nd the purpose of the meeting. </w:t>
            </w:r>
            <w:r w:rsidRPr="00654BE4">
              <w:rPr>
                <w:sz w:val="18"/>
                <w:szCs w:val="18"/>
              </w:rPr>
              <w:t>A year and half later w</w:t>
            </w:r>
            <w:r>
              <w:rPr>
                <w:sz w:val="18"/>
                <w:szCs w:val="18"/>
              </w:rPr>
              <w:t>hen back in the United States I</w:t>
            </w:r>
            <w:r w:rsidRPr="00654BE4">
              <w:rPr>
                <w:sz w:val="18"/>
                <w:szCs w:val="18"/>
              </w:rPr>
              <w:t xml:space="preserve"> saw a photo of Harold Nicholson in the newspaper and recognized him as “the man in the State Department” Stanley Harsha </w:t>
            </w:r>
            <w:r>
              <w:rPr>
                <w:sz w:val="18"/>
                <w:szCs w:val="18"/>
              </w:rPr>
              <w:t xml:space="preserve">had me meet in late June 1995. Incidentally he was recruited while on “vacation” in India. </w:t>
            </w:r>
          </w:p>
        </w:tc>
        <w:tc>
          <w:tcPr>
            <w:tcW w:w="2380" w:type="dxa"/>
          </w:tcPr>
          <w:p w:rsidR="005D32BB" w:rsidRPr="00654BE4" w:rsidRDefault="005D32BB" w:rsidP="006672DE">
            <w:pPr>
              <w:rPr>
                <w:sz w:val="18"/>
                <w:szCs w:val="18"/>
              </w:rPr>
            </w:pPr>
            <w:r w:rsidRPr="00654BE4">
              <w:rPr>
                <w:b/>
                <w:sz w:val="18"/>
                <w:szCs w:val="18"/>
              </w:rPr>
              <w:t>1995, July 19</w:t>
            </w:r>
            <w:r w:rsidRPr="00654BE4">
              <w:rPr>
                <w:sz w:val="18"/>
                <w:szCs w:val="18"/>
              </w:rPr>
              <w:t xml:space="preserve"> - Story published in The Star newspaper written by Daniel Peters with false quotes attributed to </w:t>
            </w:r>
            <w:r>
              <w:rPr>
                <w:sz w:val="18"/>
                <w:szCs w:val="18"/>
              </w:rPr>
              <w:t>me</w:t>
            </w:r>
            <w:r w:rsidRPr="00654BE4">
              <w:rPr>
                <w:sz w:val="18"/>
                <w:szCs w:val="18"/>
              </w:rPr>
              <w:t xml:space="preserve"> but actually completely written by Daniel Peters. The article also stated that </w:t>
            </w:r>
            <w:r>
              <w:rPr>
                <w:sz w:val="18"/>
                <w:szCs w:val="18"/>
              </w:rPr>
              <w:t>I</w:t>
            </w:r>
            <w:r w:rsidRPr="00654BE4">
              <w:rPr>
                <w:sz w:val="18"/>
                <w:szCs w:val="18"/>
              </w:rPr>
              <w:t xml:space="preserve"> was “jobless” implying that </w:t>
            </w:r>
            <w:r>
              <w:rPr>
                <w:sz w:val="18"/>
                <w:szCs w:val="18"/>
              </w:rPr>
              <w:t>I</w:t>
            </w:r>
            <w:r w:rsidRPr="00654BE4">
              <w:rPr>
                <w:sz w:val="18"/>
                <w:szCs w:val="18"/>
              </w:rPr>
              <w:t xml:space="preserve"> had never worked in Malaysia.  The article completely written by Daniel Peters had a number of very derogatory statements in regards to the Malaysian Immigration Department.</w:t>
            </w:r>
          </w:p>
        </w:tc>
      </w:tr>
    </w:tbl>
    <w:p w:rsidR="00AB6E55" w:rsidRDefault="00AB6E55" w:rsidP="00957004">
      <w:pPr>
        <w:spacing w:after="0" w:line="240" w:lineRule="auto"/>
      </w:pPr>
    </w:p>
    <w:p w:rsidR="002E08E4" w:rsidRDefault="002E08E4" w:rsidP="00957004">
      <w:pPr>
        <w:spacing w:after="0" w:line="240" w:lineRule="auto"/>
      </w:pPr>
    </w:p>
    <w:tbl>
      <w:tblPr>
        <w:tblStyle w:val="TableGrid"/>
        <w:tblW w:w="0" w:type="auto"/>
        <w:tblLook w:val="04A0" w:firstRow="1" w:lastRow="0" w:firstColumn="1" w:lastColumn="0" w:noHBand="0" w:noVBand="1"/>
      </w:tblPr>
      <w:tblGrid>
        <w:gridCol w:w="2538"/>
        <w:gridCol w:w="2880"/>
        <w:gridCol w:w="2250"/>
        <w:gridCol w:w="1800"/>
        <w:gridCol w:w="2160"/>
        <w:gridCol w:w="1548"/>
      </w:tblGrid>
      <w:tr w:rsidR="00654BE4" w:rsidTr="002E08E4">
        <w:tc>
          <w:tcPr>
            <w:tcW w:w="2538" w:type="dxa"/>
          </w:tcPr>
          <w:p w:rsidR="00654BE4" w:rsidRPr="00654BE4" w:rsidRDefault="00654BE4" w:rsidP="00654BE4">
            <w:pPr>
              <w:rPr>
                <w:sz w:val="18"/>
                <w:szCs w:val="18"/>
              </w:rPr>
            </w:pPr>
            <w:r w:rsidRPr="00654BE4">
              <w:rPr>
                <w:b/>
                <w:sz w:val="18"/>
                <w:szCs w:val="18"/>
              </w:rPr>
              <w:t>1995, July 24</w:t>
            </w:r>
            <w:r w:rsidRPr="00654BE4">
              <w:rPr>
                <w:sz w:val="18"/>
                <w:szCs w:val="18"/>
              </w:rPr>
              <w:t xml:space="preserve"> - I was told at my main income job at </w:t>
            </w:r>
            <w:r w:rsidRPr="00654BE4">
              <w:rPr>
                <w:i/>
                <w:sz w:val="18"/>
                <w:szCs w:val="18"/>
              </w:rPr>
              <w:t>Akedemi Penulis</w:t>
            </w:r>
            <w:r w:rsidRPr="00654BE4">
              <w:rPr>
                <w:sz w:val="18"/>
                <w:szCs w:val="18"/>
              </w:rPr>
              <w:t xml:space="preserve"> - the N</w:t>
            </w:r>
            <w:r>
              <w:rPr>
                <w:sz w:val="18"/>
                <w:szCs w:val="18"/>
              </w:rPr>
              <w:t>ational Writer’s Academy that I</w:t>
            </w:r>
            <w:r w:rsidRPr="00654BE4">
              <w:rPr>
                <w:sz w:val="18"/>
                <w:szCs w:val="18"/>
              </w:rPr>
              <w:t xml:space="preserve"> was being “laid off” due to the July 19</w:t>
            </w:r>
            <w:r w:rsidRPr="00654BE4">
              <w:rPr>
                <w:sz w:val="18"/>
                <w:szCs w:val="18"/>
                <w:vertAlign w:val="superscript"/>
              </w:rPr>
              <w:t>th</w:t>
            </w:r>
            <w:r w:rsidRPr="00654BE4">
              <w:rPr>
                <w:sz w:val="18"/>
                <w:szCs w:val="18"/>
              </w:rPr>
              <w:t xml:space="preserve"> article written about </w:t>
            </w:r>
            <w:r>
              <w:rPr>
                <w:sz w:val="18"/>
                <w:szCs w:val="18"/>
              </w:rPr>
              <w:t>“me</w:t>
            </w:r>
            <w:r w:rsidRPr="00654BE4">
              <w:rPr>
                <w:sz w:val="18"/>
                <w:szCs w:val="18"/>
              </w:rPr>
              <w:t>.</w:t>
            </w:r>
            <w:r>
              <w:rPr>
                <w:sz w:val="18"/>
                <w:szCs w:val="18"/>
              </w:rPr>
              <w:t>”</w:t>
            </w:r>
            <w:r w:rsidRPr="00654BE4">
              <w:rPr>
                <w:sz w:val="18"/>
                <w:szCs w:val="18"/>
              </w:rPr>
              <w:t xml:space="preserve"> Meanwhile </w:t>
            </w:r>
            <w:r>
              <w:rPr>
                <w:sz w:val="18"/>
                <w:szCs w:val="18"/>
              </w:rPr>
              <w:t xml:space="preserve">my </w:t>
            </w:r>
            <w:r w:rsidRPr="00654BE4">
              <w:rPr>
                <w:sz w:val="18"/>
                <w:szCs w:val="18"/>
              </w:rPr>
              <w:t xml:space="preserve">other jobs were paying </w:t>
            </w:r>
            <w:r>
              <w:rPr>
                <w:sz w:val="18"/>
                <w:szCs w:val="18"/>
              </w:rPr>
              <w:t>me</w:t>
            </w:r>
            <w:r w:rsidRPr="00654BE4">
              <w:rPr>
                <w:sz w:val="18"/>
                <w:szCs w:val="18"/>
              </w:rPr>
              <w:t xml:space="preserve"> practically nothing while making </w:t>
            </w:r>
            <w:r>
              <w:rPr>
                <w:sz w:val="18"/>
                <w:szCs w:val="18"/>
              </w:rPr>
              <w:t>me</w:t>
            </w:r>
            <w:r w:rsidRPr="00654BE4">
              <w:rPr>
                <w:sz w:val="18"/>
                <w:szCs w:val="18"/>
              </w:rPr>
              <w:t xml:space="preserve"> work more and more. </w:t>
            </w:r>
            <w:r>
              <w:rPr>
                <w:sz w:val="18"/>
                <w:szCs w:val="18"/>
              </w:rPr>
              <w:t>(</w:t>
            </w:r>
            <w:r w:rsidRPr="00654BE4">
              <w:rPr>
                <w:sz w:val="18"/>
                <w:szCs w:val="18"/>
              </w:rPr>
              <w:t xml:space="preserve">One exception was Wang - </w:t>
            </w:r>
            <w:proofErr w:type="spellStart"/>
            <w:r w:rsidRPr="00654BE4">
              <w:rPr>
                <w:sz w:val="18"/>
                <w:szCs w:val="18"/>
              </w:rPr>
              <w:t>Artor</w:t>
            </w:r>
            <w:proofErr w:type="spellEnd"/>
            <w:r w:rsidRPr="00654BE4">
              <w:rPr>
                <w:sz w:val="18"/>
                <w:szCs w:val="18"/>
              </w:rPr>
              <w:t xml:space="preserve"> Creative Communications in Bukit Bandaraya, a high-end advertising agency. That was the only exception.</w:t>
            </w:r>
            <w:r>
              <w:rPr>
                <w:sz w:val="18"/>
                <w:szCs w:val="18"/>
              </w:rPr>
              <w:t>)</w:t>
            </w:r>
          </w:p>
          <w:p w:rsidR="00654BE4" w:rsidRPr="00654BE4" w:rsidRDefault="00654BE4" w:rsidP="00957004">
            <w:pPr>
              <w:rPr>
                <w:sz w:val="18"/>
                <w:szCs w:val="18"/>
              </w:rPr>
            </w:pPr>
          </w:p>
        </w:tc>
        <w:tc>
          <w:tcPr>
            <w:tcW w:w="2880" w:type="dxa"/>
          </w:tcPr>
          <w:p w:rsidR="00654BE4" w:rsidRPr="00E57ED7" w:rsidRDefault="00654BE4" w:rsidP="00654BE4">
            <w:pPr>
              <w:rPr>
                <w:b/>
                <w:sz w:val="18"/>
                <w:szCs w:val="18"/>
              </w:rPr>
            </w:pPr>
            <w:r w:rsidRPr="00E57ED7">
              <w:rPr>
                <w:b/>
                <w:sz w:val="18"/>
                <w:szCs w:val="18"/>
              </w:rPr>
              <w:t>August, 1995</w:t>
            </w:r>
          </w:p>
          <w:p w:rsidR="00654BE4" w:rsidRPr="00654BE4" w:rsidRDefault="00654BE4" w:rsidP="00E57ED7">
            <w:pPr>
              <w:rPr>
                <w:sz w:val="18"/>
                <w:szCs w:val="18"/>
              </w:rPr>
            </w:pPr>
            <w:r>
              <w:rPr>
                <w:sz w:val="18"/>
                <w:szCs w:val="18"/>
              </w:rPr>
              <w:t>I went to The</w:t>
            </w:r>
            <w:r w:rsidR="00E57ED7">
              <w:rPr>
                <w:sz w:val="18"/>
                <w:szCs w:val="18"/>
              </w:rPr>
              <w:t xml:space="preserve"> Star n</w:t>
            </w:r>
            <w:r>
              <w:rPr>
                <w:sz w:val="18"/>
                <w:szCs w:val="18"/>
              </w:rPr>
              <w:t xml:space="preserve">ewspaper and demanded a retraction and correction of the scurrilously false information published about me July 19. They refused. I had previously written many articles for The Star newspaper, including publishing a series of interviews with foreign Ambassadors. The information in the article by Daniel Peters was clearly false, because </w:t>
            </w:r>
            <w:r w:rsidR="006672DE">
              <w:rPr>
                <w:sz w:val="18"/>
                <w:szCs w:val="18"/>
              </w:rPr>
              <w:t xml:space="preserve">it stated </w:t>
            </w:r>
            <w:r>
              <w:rPr>
                <w:sz w:val="18"/>
                <w:szCs w:val="18"/>
              </w:rPr>
              <w:t xml:space="preserve">I had never worked in Malaysia, when in fact I had worked at that very same newspaper. </w:t>
            </w:r>
          </w:p>
        </w:tc>
        <w:tc>
          <w:tcPr>
            <w:tcW w:w="2250" w:type="dxa"/>
          </w:tcPr>
          <w:p w:rsidR="00654BE4" w:rsidRPr="00E57ED7" w:rsidRDefault="00654BE4" w:rsidP="00654BE4">
            <w:pPr>
              <w:rPr>
                <w:sz w:val="18"/>
                <w:szCs w:val="18"/>
              </w:rPr>
            </w:pPr>
            <w:r w:rsidRPr="00E57ED7">
              <w:rPr>
                <w:b/>
                <w:sz w:val="18"/>
                <w:szCs w:val="18"/>
              </w:rPr>
              <w:t xml:space="preserve">1995, September </w:t>
            </w:r>
            <w:r w:rsidRPr="00E57ED7">
              <w:rPr>
                <w:sz w:val="18"/>
                <w:szCs w:val="18"/>
              </w:rPr>
              <w:t xml:space="preserve">- </w:t>
            </w:r>
            <w:r w:rsidR="006672DE">
              <w:rPr>
                <w:sz w:val="18"/>
                <w:szCs w:val="18"/>
              </w:rPr>
              <w:t>I</w:t>
            </w:r>
            <w:r w:rsidRPr="00E57ED7">
              <w:rPr>
                <w:sz w:val="18"/>
                <w:szCs w:val="18"/>
              </w:rPr>
              <w:t xml:space="preserve"> went to </w:t>
            </w:r>
            <w:proofErr w:type="spellStart"/>
            <w:r w:rsidRPr="00E57ED7">
              <w:rPr>
                <w:sz w:val="18"/>
                <w:szCs w:val="18"/>
              </w:rPr>
              <w:t>Jargit</w:t>
            </w:r>
            <w:proofErr w:type="spellEnd"/>
            <w:r w:rsidRPr="00E57ED7">
              <w:rPr>
                <w:sz w:val="18"/>
                <w:szCs w:val="18"/>
              </w:rPr>
              <w:t xml:space="preserve"> &amp; Partners Advocates and Solicitors In Kuala Lumpur seeking legal counsel and representation alleging “grave libel” by The State newspaper and demanding publication of a retraction, apology and compensation for the July 19, 1995 article filled with false quotes and other incorrect and misleading information. </w:t>
            </w:r>
          </w:p>
          <w:p w:rsidR="00654BE4" w:rsidRPr="00E57ED7" w:rsidRDefault="00654BE4" w:rsidP="00957004">
            <w:pPr>
              <w:rPr>
                <w:sz w:val="18"/>
                <w:szCs w:val="18"/>
              </w:rPr>
            </w:pPr>
          </w:p>
        </w:tc>
        <w:tc>
          <w:tcPr>
            <w:tcW w:w="1800" w:type="dxa"/>
          </w:tcPr>
          <w:p w:rsidR="00E57ED7" w:rsidRPr="00E57ED7" w:rsidRDefault="00E57ED7" w:rsidP="00E57ED7">
            <w:pPr>
              <w:rPr>
                <w:sz w:val="18"/>
                <w:szCs w:val="18"/>
              </w:rPr>
            </w:pPr>
            <w:r w:rsidRPr="00E57ED7">
              <w:rPr>
                <w:b/>
                <w:sz w:val="18"/>
                <w:szCs w:val="18"/>
              </w:rPr>
              <w:t>1995, October</w:t>
            </w:r>
            <w:r w:rsidRPr="00E57ED7">
              <w:rPr>
                <w:sz w:val="18"/>
                <w:szCs w:val="18"/>
              </w:rPr>
              <w:t xml:space="preserve"> - I received a letter from </w:t>
            </w:r>
            <w:proofErr w:type="spellStart"/>
            <w:r w:rsidRPr="00E57ED7">
              <w:rPr>
                <w:sz w:val="18"/>
                <w:szCs w:val="18"/>
              </w:rPr>
              <w:t>Bhag</w:t>
            </w:r>
            <w:proofErr w:type="spellEnd"/>
            <w:r w:rsidRPr="00E57ED7">
              <w:rPr>
                <w:sz w:val="18"/>
                <w:szCs w:val="18"/>
              </w:rPr>
              <w:t xml:space="preserve"> Sulaiman &amp; Co. attorneys for The Star Newspaper stating that they will not “repeat the publication complained about” and asserted: “…our client’s stand in the matter has already been made known to your client on earlier occasions…”</w:t>
            </w:r>
          </w:p>
          <w:p w:rsidR="00654BE4" w:rsidRPr="00E57ED7" w:rsidRDefault="00654BE4" w:rsidP="00957004">
            <w:pPr>
              <w:rPr>
                <w:sz w:val="18"/>
                <w:szCs w:val="18"/>
              </w:rPr>
            </w:pPr>
          </w:p>
        </w:tc>
        <w:tc>
          <w:tcPr>
            <w:tcW w:w="2160" w:type="dxa"/>
          </w:tcPr>
          <w:p w:rsidR="00F4346C" w:rsidRPr="00F4346C" w:rsidRDefault="00F4346C" w:rsidP="00F4346C">
            <w:pPr>
              <w:rPr>
                <w:sz w:val="18"/>
                <w:szCs w:val="18"/>
              </w:rPr>
            </w:pPr>
            <w:r w:rsidRPr="00F4346C">
              <w:rPr>
                <w:b/>
                <w:sz w:val="18"/>
                <w:szCs w:val="18"/>
              </w:rPr>
              <w:t xml:space="preserve">1995, October </w:t>
            </w:r>
            <w:r w:rsidRPr="00F4346C">
              <w:rPr>
                <w:sz w:val="18"/>
                <w:szCs w:val="18"/>
              </w:rPr>
              <w:t xml:space="preserve">- When </w:t>
            </w:r>
            <w:r>
              <w:rPr>
                <w:sz w:val="18"/>
                <w:szCs w:val="18"/>
              </w:rPr>
              <w:t>I</w:t>
            </w:r>
            <w:r w:rsidRPr="00F4346C">
              <w:rPr>
                <w:sz w:val="18"/>
                <w:szCs w:val="18"/>
              </w:rPr>
              <w:t xml:space="preserve"> went to Malaysian Immigration to renew </w:t>
            </w:r>
            <w:r>
              <w:rPr>
                <w:sz w:val="18"/>
                <w:szCs w:val="18"/>
              </w:rPr>
              <w:t>my visa I was told that I</w:t>
            </w:r>
            <w:r w:rsidRPr="00F4346C">
              <w:rPr>
                <w:sz w:val="18"/>
                <w:szCs w:val="18"/>
              </w:rPr>
              <w:t xml:space="preserve"> would have to leave Malaysia on or before November 11, 2015. No explanation was given, however I was told my visa would not be renewed and I was not welcome in Malaysia again. </w:t>
            </w:r>
            <w:r w:rsidR="002C55F0">
              <w:rPr>
                <w:sz w:val="18"/>
                <w:szCs w:val="18"/>
              </w:rPr>
              <w:t xml:space="preserve">I called my lawyer at </w:t>
            </w:r>
            <w:proofErr w:type="spellStart"/>
            <w:r w:rsidR="002C55F0" w:rsidRPr="00E57ED7">
              <w:rPr>
                <w:sz w:val="18"/>
                <w:szCs w:val="18"/>
              </w:rPr>
              <w:t>Jargit</w:t>
            </w:r>
            <w:proofErr w:type="spellEnd"/>
            <w:r w:rsidR="002C55F0" w:rsidRPr="00E57ED7">
              <w:rPr>
                <w:sz w:val="18"/>
                <w:szCs w:val="18"/>
              </w:rPr>
              <w:t xml:space="preserve"> &amp; Partners</w:t>
            </w:r>
            <w:r w:rsidR="002C55F0">
              <w:rPr>
                <w:sz w:val="18"/>
                <w:szCs w:val="18"/>
              </w:rPr>
              <w:t xml:space="preserve"> and was told he was on vacation </w:t>
            </w:r>
            <w:r w:rsidR="00231549">
              <w:rPr>
                <w:sz w:val="18"/>
                <w:szCs w:val="18"/>
              </w:rPr>
              <w:t xml:space="preserve">- </w:t>
            </w:r>
            <w:r w:rsidR="002C55F0">
              <w:rPr>
                <w:sz w:val="18"/>
                <w:szCs w:val="18"/>
              </w:rPr>
              <w:t xml:space="preserve">in India. </w:t>
            </w:r>
          </w:p>
          <w:p w:rsidR="00654BE4" w:rsidRPr="00F4346C" w:rsidRDefault="00654BE4" w:rsidP="00957004">
            <w:pPr>
              <w:rPr>
                <w:sz w:val="18"/>
                <w:szCs w:val="18"/>
              </w:rPr>
            </w:pPr>
          </w:p>
        </w:tc>
        <w:tc>
          <w:tcPr>
            <w:tcW w:w="1548" w:type="dxa"/>
          </w:tcPr>
          <w:p w:rsidR="002E08E4" w:rsidRPr="002E08E4" w:rsidRDefault="002E08E4" w:rsidP="002E08E4">
            <w:pPr>
              <w:rPr>
                <w:sz w:val="18"/>
                <w:szCs w:val="18"/>
              </w:rPr>
            </w:pPr>
            <w:r w:rsidRPr="002E08E4">
              <w:rPr>
                <w:b/>
                <w:sz w:val="18"/>
                <w:szCs w:val="18"/>
              </w:rPr>
              <w:t xml:space="preserve">1995, October </w:t>
            </w:r>
            <w:r w:rsidRPr="002E08E4">
              <w:rPr>
                <w:sz w:val="18"/>
                <w:szCs w:val="18"/>
              </w:rPr>
              <w:t xml:space="preserve">- I was told by my wife that her passport was expired and that she was warned not to apply for another one or “things would not go well for her and the children.” In other words she was threatened. </w:t>
            </w:r>
          </w:p>
          <w:p w:rsidR="00654BE4" w:rsidRPr="002E08E4" w:rsidRDefault="00654BE4" w:rsidP="00957004">
            <w:pPr>
              <w:rPr>
                <w:sz w:val="18"/>
                <w:szCs w:val="18"/>
              </w:rPr>
            </w:pPr>
          </w:p>
        </w:tc>
      </w:tr>
    </w:tbl>
    <w:p w:rsidR="002E08E4" w:rsidRDefault="002E08E4" w:rsidP="00957004">
      <w:pPr>
        <w:spacing w:after="0" w:line="240" w:lineRule="auto"/>
      </w:pPr>
    </w:p>
    <w:tbl>
      <w:tblPr>
        <w:tblStyle w:val="TableGrid"/>
        <w:tblW w:w="0" w:type="auto"/>
        <w:tblLook w:val="04A0" w:firstRow="1" w:lastRow="0" w:firstColumn="1" w:lastColumn="0" w:noHBand="0" w:noVBand="1"/>
      </w:tblPr>
      <w:tblGrid>
        <w:gridCol w:w="1998"/>
        <w:gridCol w:w="2790"/>
        <w:gridCol w:w="1890"/>
        <w:gridCol w:w="2106"/>
        <w:gridCol w:w="2196"/>
        <w:gridCol w:w="2196"/>
      </w:tblGrid>
      <w:tr w:rsidR="002E08E4" w:rsidTr="000960CA">
        <w:tc>
          <w:tcPr>
            <w:tcW w:w="1998" w:type="dxa"/>
          </w:tcPr>
          <w:p w:rsidR="002E08E4" w:rsidRPr="002E08E4" w:rsidRDefault="002E08E4" w:rsidP="002E08E4">
            <w:pPr>
              <w:rPr>
                <w:sz w:val="18"/>
                <w:szCs w:val="18"/>
              </w:rPr>
            </w:pPr>
            <w:r w:rsidRPr="002E08E4">
              <w:rPr>
                <w:b/>
                <w:sz w:val="18"/>
                <w:szCs w:val="18"/>
              </w:rPr>
              <w:t xml:space="preserve">1995, November 11 </w:t>
            </w:r>
            <w:r w:rsidRPr="002E08E4">
              <w:rPr>
                <w:sz w:val="18"/>
                <w:szCs w:val="18"/>
              </w:rPr>
              <w:t xml:space="preserve">Forced by threats of imprisonment (and torture) I was forced to leave my wife, children and Malaysia. That by itself might not have been enough to persuade me to leave, but I knew </w:t>
            </w:r>
            <w:r w:rsidR="002C55F0">
              <w:rPr>
                <w:sz w:val="18"/>
                <w:szCs w:val="18"/>
              </w:rPr>
              <w:t xml:space="preserve">my </w:t>
            </w:r>
            <w:r w:rsidRPr="002E08E4">
              <w:rPr>
                <w:sz w:val="18"/>
                <w:szCs w:val="18"/>
              </w:rPr>
              <w:t xml:space="preserve">presence in Malaysia was a danger to my children, e.g. the “Bisuls” disease and my daughter having been cut by a man with a machete. </w:t>
            </w:r>
          </w:p>
          <w:p w:rsidR="002E08E4" w:rsidRDefault="002E08E4" w:rsidP="00957004"/>
        </w:tc>
        <w:tc>
          <w:tcPr>
            <w:tcW w:w="2790" w:type="dxa"/>
          </w:tcPr>
          <w:p w:rsidR="002E08E4" w:rsidRPr="000960CA" w:rsidRDefault="001121A2" w:rsidP="00957004">
            <w:pPr>
              <w:rPr>
                <w:b/>
                <w:sz w:val="18"/>
                <w:szCs w:val="18"/>
              </w:rPr>
            </w:pPr>
            <w:r w:rsidRPr="000960CA">
              <w:rPr>
                <w:b/>
                <w:sz w:val="18"/>
                <w:szCs w:val="18"/>
              </w:rPr>
              <w:t>1995, Mid-late November</w:t>
            </w:r>
          </w:p>
          <w:p w:rsidR="001121A2" w:rsidRDefault="001121A2" w:rsidP="00957004">
            <w:r w:rsidRPr="001121A2">
              <w:rPr>
                <w:sz w:val="18"/>
                <w:szCs w:val="18"/>
              </w:rPr>
              <w:t>In Sri Lanka I hung out at the Sri Lankan Press Club</w:t>
            </w:r>
            <w:r w:rsidR="000960CA">
              <w:rPr>
                <w:sz w:val="18"/>
                <w:szCs w:val="18"/>
              </w:rPr>
              <w:t xml:space="preserve"> in Colombo</w:t>
            </w:r>
            <w:r w:rsidRPr="001121A2">
              <w:rPr>
                <w:sz w:val="18"/>
                <w:szCs w:val="18"/>
              </w:rPr>
              <w:t>. There I learned that</w:t>
            </w:r>
            <w:r w:rsidRPr="000960CA">
              <w:rPr>
                <w:sz w:val="18"/>
                <w:szCs w:val="18"/>
              </w:rPr>
              <w:t xml:space="preserve"> </w:t>
            </w:r>
            <w:r w:rsidR="000960CA" w:rsidRPr="000960CA">
              <w:rPr>
                <w:sz w:val="18"/>
                <w:szCs w:val="18"/>
              </w:rPr>
              <w:t>Christian NGOs were providing money and weapons to the Tamil Terrorists</w:t>
            </w:r>
            <w:r w:rsidR="000960CA">
              <w:rPr>
                <w:sz w:val="18"/>
                <w:szCs w:val="18"/>
              </w:rPr>
              <w:t>, also known as the LTTE</w:t>
            </w:r>
            <w:r w:rsidR="000960CA" w:rsidRPr="000960CA">
              <w:rPr>
                <w:sz w:val="18"/>
                <w:szCs w:val="18"/>
              </w:rPr>
              <w:t>. Christian NGOs are well-known internationally for working for the CIA.</w:t>
            </w:r>
            <w:r w:rsidR="000960CA">
              <w:rPr>
                <w:sz w:val="18"/>
                <w:szCs w:val="18"/>
              </w:rPr>
              <w:t xml:space="preserve"> A few months later in the US I learned that a network of Indian Americans and Indians in India were donating millions of dollars to then President Clinton and the DNC. This proves that then President Clinton had a “habit” as defined in law, of using the CIA for his campaign finance collections.</w:t>
            </w:r>
          </w:p>
        </w:tc>
        <w:tc>
          <w:tcPr>
            <w:tcW w:w="1890" w:type="dxa"/>
          </w:tcPr>
          <w:p w:rsidR="00EB306D" w:rsidRDefault="005B6ED6" w:rsidP="00D05E10">
            <w:r>
              <w:rPr>
                <w:b/>
                <w:sz w:val="18"/>
                <w:szCs w:val="18"/>
              </w:rPr>
              <w:t>Additional circumstantial evidence</w:t>
            </w:r>
            <w:r w:rsidR="00D05E10">
              <w:rPr>
                <w:b/>
                <w:sz w:val="18"/>
                <w:szCs w:val="18"/>
              </w:rPr>
              <w:t xml:space="preserve"> and Exhibits are</w:t>
            </w:r>
            <w:r>
              <w:rPr>
                <w:b/>
                <w:sz w:val="18"/>
                <w:szCs w:val="18"/>
              </w:rPr>
              <w:t xml:space="preserve"> provided in the more detailed narrative </w:t>
            </w:r>
            <w:r w:rsidR="00D05E10">
              <w:rPr>
                <w:b/>
                <w:sz w:val="18"/>
                <w:szCs w:val="18"/>
              </w:rPr>
              <w:t>titled “Malaysia’s Mengele.”</w:t>
            </w:r>
          </w:p>
        </w:tc>
        <w:tc>
          <w:tcPr>
            <w:tcW w:w="2106" w:type="dxa"/>
          </w:tcPr>
          <w:p w:rsidR="002E08E4" w:rsidRDefault="002E08E4" w:rsidP="00957004"/>
        </w:tc>
        <w:tc>
          <w:tcPr>
            <w:tcW w:w="2196" w:type="dxa"/>
          </w:tcPr>
          <w:p w:rsidR="002E08E4" w:rsidRDefault="002E08E4" w:rsidP="00957004"/>
        </w:tc>
        <w:tc>
          <w:tcPr>
            <w:tcW w:w="2196" w:type="dxa"/>
          </w:tcPr>
          <w:p w:rsidR="002E08E4" w:rsidRDefault="002E08E4" w:rsidP="00957004"/>
        </w:tc>
      </w:tr>
    </w:tbl>
    <w:p w:rsidR="002E08E4" w:rsidRDefault="002E08E4" w:rsidP="00957004">
      <w:pPr>
        <w:spacing w:after="0" w:line="240" w:lineRule="auto"/>
      </w:pPr>
    </w:p>
    <w:p w:rsidR="00E669EA" w:rsidRDefault="00E669EA" w:rsidP="00957004">
      <w:pPr>
        <w:spacing w:after="0" w:line="240" w:lineRule="auto"/>
      </w:pPr>
      <w:r>
        <w:lastRenderedPageBreak/>
        <w:t xml:space="preserve">In American law the Supreme Court is considered the highest court. I would argue however there is a higher court, and that is the court of public opinion. </w:t>
      </w:r>
    </w:p>
    <w:p w:rsidR="000D1161" w:rsidRDefault="000D1161" w:rsidP="00957004">
      <w:pPr>
        <w:spacing w:after="0" w:line="240" w:lineRule="auto"/>
      </w:pPr>
    </w:p>
    <w:p w:rsidR="000D1161" w:rsidRDefault="000D1161" w:rsidP="007F7E7F">
      <w:pPr>
        <w:pStyle w:val="ListParagraph"/>
        <w:numPr>
          <w:ilvl w:val="0"/>
          <w:numId w:val="2"/>
        </w:numPr>
        <w:spacing w:after="0" w:line="240" w:lineRule="auto"/>
      </w:pPr>
      <w:r>
        <w:t xml:space="preserve">I can envision in the future family members of the KIA in Afghanistan suing the CIA and responsible American government officials in Civil Court for the deaths of their loved ones. </w:t>
      </w:r>
    </w:p>
    <w:p w:rsidR="00813BA5" w:rsidRPr="00813BA5" w:rsidRDefault="00813BA5" w:rsidP="00813BA5">
      <w:pPr>
        <w:spacing w:after="0" w:line="240" w:lineRule="auto"/>
      </w:pPr>
    </w:p>
    <w:p w:rsidR="000D1161" w:rsidRPr="000F2333" w:rsidRDefault="000D1161" w:rsidP="000D1161">
      <w:pPr>
        <w:pStyle w:val="ListParagraph"/>
        <w:numPr>
          <w:ilvl w:val="0"/>
          <w:numId w:val="2"/>
        </w:numPr>
        <w:tabs>
          <w:tab w:val="left" w:pos="9360"/>
        </w:tabs>
        <w:rPr>
          <w:rFonts w:cs="Times New Roman"/>
        </w:rPr>
      </w:pPr>
      <w:r w:rsidRPr="000F2333">
        <w:rPr>
          <w:rFonts w:cs="Times New Roman"/>
          <w:i/>
        </w:rPr>
        <w:t>Citizens United v. Federal Election Commission, 558 U.S. 310</w:t>
      </w:r>
      <w:r w:rsidRPr="000F2333">
        <w:rPr>
          <w:rFonts w:cs="Times New Roman"/>
        </w:rPr>
        <w:t xml:space="preserve"> (2010) must be re-heard </w:t>
      </w:r>
      <w:r>
        <w:rPr>
          <w:rFonts w:cs="Times New Roman"/>
        </w:rPr>
        <w:t xml:space="preserve">by the Supreme Court </w:t>
      </w:r>
      <w:r w:rsidRPr="000F2333">
        <w:rPr>
          <w:rFonts w:cs="Times New Roman"/>
        </w:rPr>
        <w:t xml:space="preserve">and reconsidered by the court. Blizzards of subsequent events have irrefutably proven </w:t>
      </w:r>
      <w:r w:rsidRPr="000D1161">
        <w:rPr>
          <w:rFonts w:cs="Times New Roman"/>
          <w:i/>
        </w:rPr>
        <w:t>quid pro quo</w:t>
      </w:r>
      <w:r w:rsidRPr="000F2333">
        <w:rPr>
          <w:rFonts w:cs="Times New Roman"/>
        </w:rPr>
        <w:t xml:space="preserve"> relationships between donors and politicians do ultimately result in shaping policy and starting wars.</w:t>
      </w:r>
    </w:p>
    <w:p w:rsidR="000D1161" w:rsidRPr="00813BA5" w:rsidRDefault="000D1161" w:rsidP="00813BA5">
      <w:pPr>
        <w:pStyle w:val="ListParagraph"/>
        <w:numPr>
          <w:ilvl w:val="0"/>
          <w:numId w:val="2"/>
        </w:numPr>
        <w:tabs>
          <w:tab w:val="left" w:pos="9360"/>
        </w:tabs>
        <w:rPr>
          <w:rFonts w:cs="Times New Roman"/>
        </w:rPr>
      </w:pPr>
      <w:r w:rsidRPr="000F2333">
        <w:rPr>
          <w:rFonts w:cs="Times New Roman"/>
        </w:rPr>
        <w:t xml:space="preserve">Likewise, the decisions in </w:t>
      </w:r>
      <w:r w:rsidRPr="000F2333">
        <w:rPr>
          <w:rFonts w:cs="Times New Roman"/>
          <w:i/>
        </w:rPr>
        <w:t>SpeechNow.org. v. FEC</w:t>
      </w:r>
      <w:r w:rsidRPr="000F2333">
        <w:rPr>
          <w:rFonts w:cs="Times New Roman"/>
        </w:rPr>
        <w:t xml:space="preserve"> needs to be heard by a Supreme Court that doesn’t like infinite corruption, and reversed.</w:t>
      </w:r>
    </w:p>
    <w:p w:rsidR="000E204A" w:rsidRDefault="000E204A" w:rsidP="00957004">
      <w:pPr>
        <w:spacing w:after="0" w:line="240" w:lineRule="auto"/>
      </w:pPr>
      <w:r>
        <w:t>Obviously American weapons corporations are profiting from the wars the United States of America provokes and then drags out for obscenely long times.</w:t>
      </w:r>
    </w:p>
    <w:p w:rsidR="000E204A" w:rsidRDefault="000E204A" w:rsidP="00957004">
      <w:pPr>
        <w:spacing w:after="0" w:line="240" w:lineRule="auto"/>
      </w:pPr>
    </w:p>
    <w:p w:rsidR="000E204A" w:rsidRDefault="000E204A" w:rsidP="00957004">
      <w:pPr>
        <w:spacing w:after="0" w:line="240" w:lineRule="auto"/>
      </w:pPr>
      <w:r>
        <w:t>Afghanistan, Iraq, Syria and Yemen are only a few examples.</w:t>
      </w:r>
    </w:p>
    <w:p w:rsidR="0096412E" w:rsidRDefault="0096412E" w:rsidP="00957004">
      <w:pPr>
        <w:spacing w:after="0" w:line="240" w:lineRule="auto"/>
      </w:pPr>
    </w:p>
    <w:p w:rsidR="0096412E" w:rsidRDefault="0096412E" w:rsidP="0096412E">
      <w:pPr>
        <w:spacing w:after="0" w:line="240" w:lineRule="auto"/>
        <w:ind w:left="1440" w:right="2880"/>
        <w:jc w:val="both"/>
      </w:pPr>
      <w:r>
        <w:t>Yemen death toll five times higher than previous estimate, researchers say</w:t>
      </w:r>
    </w:p>
    <w:p w:rsidR="0096412E" w:rsidRDefault="0096412E" w:rsidP="0096412E">
      <w:pPr>
        <w:spacing w:after="0" w:line="240" w:lineRule="auto"/>
        <w:ind w:left="1440" w:right="2880"/>
        <w:jc w:val="both"/>
      </w:pPr>
    </w:p>
    <w:p w:rsidR="0096412E" w:rsidRDefault="0096412E" w:rsidP="0096412E">
      <w:pPr>
        <w:spacing w:after="0" w:line="240" w:lineRule="auto"/>
        <w:ind w:left="1440" w:right="2880"/>
        <w:jc w:val="both"/>
      </w:pPr>
      <w:r>
        <w:t>At least 56,000 people have been killed in armed violence in Yemen since January 2016, independent research group finds.</w:t>
      </w:r>
    </w:p>
    <w:p w:rsidR="0096412E" w:rsidRDefault="0096412E" w:rsidP="0096412E">
      <w:pPr>
        <w:spacing w:after="0" w:line="240" w:lineRule="auto"/>
        <w:ind w:left="1440" w:right="2880"/>
        <w:jc w:val="both"/>
      </w:pPr>
    </w:p>
    <w:p w:rsidR="0096412E" w:rsidRDefault="0096412E" w:rsidP="0096412E">
      <w:pPr>
        <w:spacing w:after="0" w:line="240" w:lineRule="auto"/>
        <w:ind w:left="1440" w:right="2880"/>
        <w:jc w:val="both"/>
      </w:pPr>
      <w:r>
        <w:t xml:space="preserve">The new figure encompasses the deaths of both combatants and civilians in Yemen between January 2016 and 20 October 2018, explained Andrea </w:t>
      </w:r>
      <w:proofErr w:type="spellStart"/>
      <w:r>
        <w:t>Carboni</w:t>
      </w:r>
      <w:proofErr w:type="spellEnd"/>
      <w:r>
        <w:t>, a research analyst at the Armed Conflict Location &amp; Event Data Project (ACLED).</w:t>
      </w:r>
    </w:p>
    <w:p w:rsidR="0096412E" w:rsidRDefault="0096412E" w:rsidP="0096412E">
      <w:pPr>
        <w:spacing w:after="0" w:line="240" w:lineRule="auto"/>
        <w:ind w:left="1440" w:right="2880"/>
        <w:jc w:val="both"/>
      </w:pPr>
    </w:p>
    <w:p w:rsidR="0096412E" w:rsidRDefault="0096412E" w:rsidP="0096412E">
      <w:pPr>
        <w:spacing w:after="0" w:line="240" w:lineRule="auto"/>
        <w:ind w:left="1440" w:right="2880"/>
        <w:jc w:val="both"/>
      </w:pPr>
      <w:r>
        <w:t>It does not take into account the Yemenis who have died as a result of the humanitarian crisis engulfing the country and its related problems, such as diseases and malnutrition.</w:t>
      </w:r>
    </w:p>
    <w:p w:rsidR="0096412E" w:rsidRDefault="0096412E" w:rsidP="0096412E">
      <w:pPr>
        <w:spacing w:after="0" w:line="240" w:lineRule="auto"/>
        <w:ind w:left="1440" w:right="2880"/>
        <w:jc w:val="both"/>
      </w:pPr>
    </w:p>
    <w:p w:rsidR="0096412E" w:rsidRDefault="0096412E" w:rsidP="0096412E">
      <w:pPr>
        <w:spacing w:after="0" w:line="240" w:lineRule="auto"/>
        <w:ind w:left="1440" w:right="2880"/>
        <w:jc w:val="both"/>
      </w:pPr>
      <w:r>
        <w:t xml:space="preserve">“The fatality numbers refer to the number of people that were killed as a direct consequence of armed violence,” </w:t>
      </w:r>
      <w:proofErr w:type="spellStart"/>
      <w:r>
        <w:t>Carboni</w:t>
      </w:r>
      <w:proofErr w:type="spellEnd"/>
      <w:r>
        <w:t xml:space="preserve"> told Middle East Eye on Monday.</w:t>
      </w:r>
    </w:p>
    <w:p w:rsidR="0096412E" w:rsidRDefault="009B571E" w:rsidP="0096412E">
      <w:pPr>
        <w:spacing w:after="0" w:line="240" w:lineRule="auto"/>
        <w:ind w:left="1440" w:right="2880"/>
        <w:jc w:val="both"/>
      </w:pPr>
      <w:hyperlink r:id="rId10" w:history="1">
        <w:r w:rsidR="0096412E" w:rsidRPr="00D22D25">
          <w:rPr>
            <w:rStyle w:val="Hyperlink"/>
          </w:rPr>
          <w:t>https://www.veteranstoday.com/2018/11/09/yemen-death-toll-five-times-higher-than-previous-estimate-researchers-say/</w:t>
        </w:r>
      </w:hyperlink>
      <w:r w:rsidR="0096412E">
        <w:t xml:space="preserve"> </w:t>
      </w:r>
    </w:p>
    <w:p w:rsidR="0096412E" w:rsidRDefault="0096412E" w:rsidP="0096412E">
      <w:pPr>
        <w:spacing w:after="0" w:line="240" w:lineRule="auto"/>
      </w:pPr>
    </w:p>
    <w:p w:rsidR="0096412E" w:rsidRPr="0096412E" w:rsidRDefault="0096412E" w:rsidP="0096412E">
      <w:pPr>
        <w:spacing w:after="0" w:line="240" w:lineRule="auto"/>
        <w:ind w:left="1440" w:right="2880"/>
        <w:jc w:val="both"/>
        <w:rPr>
          <w:b/>
          <w:sz w:val="28"/>
          <w:szCs w:val="28"/>
        </w:rPr>
      </w:pPr>
      <w:r w:rsidRPr="0096412E">
        <w:rPr>
          <w:b/>
          <w:sz w:val="28"/>
          <w:szCs w:val="28"/>
        </w:rPr>
        <w:t>Senators who tried to kill Yemen bill have been paid by lobbyists</w:t>
      </w:r>
    </w:p>
    <w:p w:rsidR="0096412E" w:rsidRDefault="0096412E" w:rsidP="0096412E">
      <w:pPr>
        <w:spacing w:after="0" w:line="240" w:lineRule="auto"/>
        <w:ind w:left="1440" w:right="2880"/>
        <w:jc w:val="both"/>
      </w:pPr>
    </w:p>
    <w:p w:rsidR="0096412E" w:rsidRDefault="0096412E" w:rsidP="0096412E">
      <w:pPr>
        <w:spacing w:after="0" w:line="240" w:lineRule="auto"/>
        <w:ind w:left="1440" w:right="2880"/>
        <w:jc w:val="center"/>
      </w:pPr>
      <w:r>
        <w:t>Roy Blunt, who voted against limiting the US's role in the Yemen war, received $19,200 from pro-Saudi lobbyists in 2017</w:t>
      </w:r>
    </w:p>
    <w:p w:rsidR="0096412E" w:rsidRDefault="0096412E" w:rsidP="0096412E">
      <w:pPr>
        <w:spacing w:after="0" w:line="240" w:lineRule="auto"/>
        <w:ind w:left="1440" w:right="2880"/>
        <w:jc w:val="both"/>
      </w:pPr>
      <w:proofErr w:type="gramStart"/>
      <w:r>
        <w:t>by</w:t>
      </w:r>
      <w:proofErr w:type="gramEnd"/>
      <w:r>
        <w:t xml:space="preserve"> Faisal </w:t>
      </w:r>
      <w:proofErr w:type="spellStart"/>
      <w:r>
        <w:t>Edroos</w:t>
      </w:r>
      <w:proofErr w:type="spellEnd"/>
      <w:r>
        <w:t>, 29 Nov 2018</w:t>
      </w:r>
    </w:p>
    <w:p w:rsidR="0096412E" w:rsidRDefault="0096412E" w:rsidP="0096412E">
      <w:pPr>
        <w:spacing w:after="0" w:line="240" w:lineRule="auto"/>
        <w:ind w:left="1440" w:right="2880"/>
        <w:jc w:val="both"/>
      </w:pPr>
    </w:p>
    <w:p w:rsidR="0096412E" w:rsidRDefault="0096412E" w:rsidP="0096412E">
      <w:pPr>
        <w:spacing w:after="0" w:line="240" w:lineRule="auto"/>
        <w:ind w:left="1440" w:right="2880"/>
        <w:jc w:val="both"/>
      </w:pPr>
      <w:r>
        <w:t>At least five of the 37 Republican Senators who voted against advancing a resolution limiting the United States' involvement in the war in Yemen have received campaign contributions from pro-Saudi lobbying groups.</w:t>
      </w:r>
    </w:p>
    <w:p w:rsidR="00E34469" w:rsidRDefault="00E34469" w:rsidP="0096412E">
      <w:pPr>
        <w:spacing w:after="0" w:line="240" w:lineRule="auto"/>
        <w:ind w:left="1440" w:right="2880"/>
        <w:jc w:val="both"/>
      </w:pPr>
    </w:p>
    <w:p w:rsidR="0096412E" w:rsidRDefault="0096412E" w:rsidP="0096412E">
      <w:pPr>
        <w:spacing w:after="0" w:line="240" w:lineRule="auto"/>
        <w:ind w:left="1440" w:right="2880"/>
        <w:jc w:val="both"/>
      </w:pPr>
      <w:r>
        <w:t xml:space="preserve">Roy Blunt, John </w:t>
      </w:r>
      <w:proofErr w:type="spellStart"/>
      <w:r>
        <w:t>Boozman</w:t>
      </w:r>
      <w:proofErr w:type="spellEnd"/>
      <w:r>
        <w:t>, Richard Burr, Mike Crapo and Tim Scott all received financial contributions from firms representing Saudi interests between 2016 and 2017, according to a recent investigation by the Centre for International Policy (CIP).</w:t>
      </w:r>
    </w:p>
    <w:p w:rsidR="0096412E" w:rsidRDefault="0096412E" w:rsidP="0096412E">
      <w:pPr>
        <w:spacing w:after="0" w:line="240" w:lineRule="auto"/>
        <w:ind w:left="1440" w:right="2880"/>
        <w:jc w:val="both"/>
      </w:pPr>
    </w:p>
    <w:p w:rsidR="0096412E" w:rsidRDefault="0096412E" w:rsidP="0096412E">
      <w:pPr>
        <w:spacing w:after="0" w:line="240" w:lineRule="auto"/>
        <w:ind w:left="1440" w:right="2880"/>
        <w:jc w:val="both"/>
      </w:pPr>
      <w:r>
        <w:t>All five Republicans voted on Wednesday against advancing the resolution, which, if passed, would force the US to limit its support for the Saudi-UAE war in Yemen.</w:t>
      </w:r>
    </w:p>
    <w:p w:rsidR="0096412E" w:rsidRDefault="0096412E" w:rsidP="0096412E">
      <w:pPr>
        <w:spacing w:after="0" w:line="240" w:lineRule="auto"/>
        <w:ind w:left="1440" w:right="2880"/>
        <w:jc w:val="both"/>
      </w:pPr>
      <w:r>
        <w:t>Senator Bernie Sanders, who co-sponsored the bill, said the time to end the US involvement in the war was now.</w:t>
      </w:r>
    </w:p>
    <w:p w:rsidR="0096412E" w:rsidRDefault="0096412E" w:rsidP="0096412E">
      <w:pPr>
        <w:spacing w:after="0" w:line="240" w:lineRule="auto"/>
        <w:ind w:left="1440" w:right="2880"/>
        <w:jc w:val="both"/>
      </w:pPr>
    </w:p>
    <w:p w:rsidR="0096412E" w:rsidRDefault="0096412E" w:rsidP="0096412E">
      <w:pPr>
        <w:spacing w:after="0" w:line="240" w:lineRule="auto"/>
        <w:ind w:left="1440" w:right="2880"/>
        <w:jc w:val="both"/>
      </w:pPr>
      <w:r>
        <w:t>"We have already seen 85,000 children starved to death, the UN tells us that millions of people are facing starvation, 10,000 new cholera cases are developing each week because there is no clean drinking water in the country," Sanders said following the briefing.</w:t>
      </w:r>
    </w:p>
    <w:p w:rsidR="0096412E" w:rsidRDefault="0096412E" w:rsidP="0096412E">
      <w:pPr>
        <w:spacing w:after="0" w:line="240" w:lineRule="auto"/>
        <w:ind w:left="1440" w:right="2880"/>
        <w:jc w:val="both"/>
      </w:pPr>
    </w:p>
    <w:p w:rsidR="0096412E" w:rsidRDefault="0096412E" w:rsidP="0096412E">
      <w:pPr>
        <w:spacing w:after="0" w:line="240" w:lineRule="auto"/>
        <w:ind w:left="1440" w:right="2880"/>
        <w:jc w:val="both"/>
      </w:pPr>
      <w:r>
        <w:t>"All of that was caused by the Saudi-led invasion of Yemen three years ago, led by a despotic, dishonest dictatorship."</w:t>
      </w:r>
    </w:p>
    <w:p w:rsidR="0096412E" w:rsidRDefault="009B571E" w:rsidP="0096412E">
      <w:pPr>
        <w:spacing w:after="0" w:line="240" w:lineRule="auto"/>
        <w:ind w:left="1440" w:right="2880"/>
        <w:jc w:val="both"/>
      </w:pPr>
      <w:hyperlink r:id="rId11" w:history="1">
        <w:r w:rsidR="00E34469" w:rsidRPr="00775CE8">
          <w:rPr>
            <w:rStyle w:val="Hyperlink"/>
          </w:rPr>
          <w:t>https://www.aljazeera.com/news/2018/11/pro-saudi-lobbyists-paid-5-senators-voted-yemen-bill-181129075933213.html</w:t>
        </w:r>
      </w:hyperlink>
      <w:r w:rsidR="00E34469">
        <w:t xml:space="preserve"> </w:t>
      </w:r>
    </w:p>
    <w:p w:rsidR="0096412E" w:rsidRDefault="0096412E" w:rsidP="0096412E">
      <w:pPr>
        <w:spacing w:after="0" w:line="240" w:lineRule="auto"/>
        <w:ind w:left="1440" w:right="2880"/>
        <w:jc w:val="both"/>
      </w:pPr>
    </w:p>
    <w:p w:rsidR="0096412E" w:rsidRPr="0096412E" w:rsidRDefault="0096412E" w:rsidP="0096412E">
      <w:pPr>
        <w:spacing w:after="0" w:line="240" w:lineRule="auto"/>
        <w:jc w:val="center"/>
        <w:rPr>
          <w:b/>
          <w:sz w:val="28"/>
          <w:szCs w:val="28"/>
        </w:rPr>
      </w:pPr>
      <w:r w:rsidRPr="0096412E">
        <w:rPr>
          <w:b/>
          <w:sz w:val="28"/>
          <w:szCs w:val="28"/>
        </w:rPr>
        <w:t>$ $ $ $ $</w:t>
      </w:r>
    </w:p>
    <w:p w:rsidR="000E204A" w:rsidRDefault="000E204A" w:rsidP="00957004">
      <w:pPr>
        <w:spacing w:after="0" w:line="240" w:lineRule="auto"/>
      </w:pPr>
    </w:p>
    <w:p w:rsidR="0096412E" w:rsidRDefault="0096412E" w:rsidP="00957004">
      <w:pPr>
        <w:spacing w:after="0" w:line="240" w:lineRule="auto"/>
      </w:pPr>
    </w:p>
    <w:p w:rsidR="000E204A" w:rsidRDefault="000E204A" w:rsidP="00957004">
      <w:pPr>
        <w:spacing w:after="0" w:line="240" w:lineRule="auto"/>
      </w:pPr>
      <w:r>
        <w:lastRenderedPageBreak/>
        <w:t xml:space="preserve">Selling the legal wife and children of an American journalist to a CIA </w:t>
      </w:r>
      <w:r w:rsidR="00E34469">
        <w:t>supported</w:t>
      </w:r>
      <w:r>
        <w:t xml:space="preserve"> tin-pot dictator in South East Asia for the promise of campaign finance is grotesquely obscene. </w:t>
      </w:r>
      <w:r w:rsidR="00E34469">
        <w:t>Yet such actions are routine for an organization like the CIA that advises providing weapons to the antagonists in the wars in Yemen and Syria, and the murderers of Jamal Khashoggi. Journalists have always been targets. True, some journalists are spies, but not all. Even then there are laws of war, and civilians, humanitarian aid workers and journalists are protected by those laws of war. In my case I never was anybody’s God-damned spy.</w:t>
      </w:r>
    </w:p>
    <w:p w:rsidR="00E34469" w:rsidRDefault="00E34469" w:rsidP="00957004">
      <w:pPr>
        <w:spacing w:after="0" w:line="240" w:lineRule="auto"/>
      </w:pPr>
    </w:p>
    <w:p w:rsidR="0096412E" w:rsidRDefault="0096412E" w:rsidP="0096412E">
      <w:pPr>
        <w:spacing w:after="0" w:line="240" w:lineRule="auto"/>
      </w:pPr>
      <w:r>
        <w:t xml:space="preserve">The case examined on the following pages is only one small series of </w:t>
      </w:r>
      <w:proofErr w:type="gramStart"/>
      <w:r>
        <w:t>events,</w:t>
      </w:r>
      <w:proofErr w:type="gramEnd"/>
      <w:r>
        <w:t xml:space="preserve"> however prove beyond any reasonable doubt that American politicians desperate for campaign finance will do anything to obtain that money.</w:t>
      </w:r>
    </w:p>
    <w:p w:rsidR="00E34469" w:rsidRDefault="00E34469" w:rsidP="0096412E">
      <w:pPr>
        <w:spacing w:after="0" w:line="240" w:lineRule="auto"/>
      </w:pPr>
    </w:p>
    <w:p w:rsidR="00E34469" w:rsidRDefault="00E34469" w:rsidP="0096412E">
      <w:pPr>
        <w:spacing w:after="0" w:line="240" w:lineRule="auto"/>
      </w:pPr>
      <w:r>
        <w:t>Would Mahathir have found another way to get rid of me without the CIA’s help? Probably, but the point is moot - utterly irrelevant.</w:t>
      </w:r>
    </w:p>
    <w:p w:rsidR="00E34469" w:rsidRDefault="00E34469" w:rsidP="0096412E">
      <w:pPr>
        <w:spacing w:after="0" w:line="240" w:lineRule="auto"/>
      </w:pPr>
    </w:p>
    <w:p w:rsidR="00E34469" w:rsidRDefault="00E34469" w:rsidP="0096412E">
      <w:pPr>
        <w:spacing w:after="0" w:line="240" w:lineRule="auto"/>
      </w:pPr>
      <w:r>
        <w:t>In any case there needs to be a data-base built of parents who have lost their children to the dictators of the world, and legal and political support to help reunite those families.</w:t>
      </w:r>
    </w:p>
    <w:p w:rsidR="007F7E7F" w:rsidRDefault="007F7E7F" w:rsidP="0096412E">
      <w:pPr>
        <w:spacing w:after="0" w:line="240" w:lineRule="auto"/>
      </w:pPr>
    </w:p>
    <w:p w:rsidR="007F7E7F" w:rsidRDefault="007F7E7F" w:rsidP="0096412E">
      <w:pPr>
        <w:spacing w:after="0" w:line="240" w:lineRule="auto"/>
      </w:pPr>
      <w:r>
        <w:t>Most important of all, however:</w:t>
      </w:r>
    </w:p>
    <w:p w:rsidR="007F7E7F" w:rsidRDefault="007F7E7F" w:rsidP="0096412E">
      <w:pPr>
        <w:spacing w:after="0" w:line="240" w:lineRule="auto"/>
      </w:pPr>
    </w:p>
    <w:p w:rsidR="007F7E7F" w:rsidRPr="000F2333" w:rsidRDefault="007F7E7F" w:rsidP="007F7E7F">
      <w:pPr>
        <w:pStyle w:val="ListParagraph"/>
        <w:numPr>
          <w:ilvl w:val="0"/>
          <w:numId w:val="2"/>
        </w:numPr>
        <w:tabs>
          <w:tab w:val="left" w:pos="9360"/>
        </w:tabs>
        <w:rPr>
          <w:rFonts w:cs="Times New Roman"/>
        </w:rPr>
      </w:pPr>
      <w:r w:rsidRPr="000F2333">
        <w:rPr>
          <w:rFonts w:cs="Times New Roman"/>
          <w:i/>
        </w:rPr>
        <w:t>Citizens United v. Federal Election Commission, 558 U.S. 310</w:t>
      </w:r>
      <w:r w:rsidRPr="000F2333">
        <w:rPr>
          <w:rFonts w:cs="Times New Roman"/>
        </w:rPr>
        <w:t xml:space="preserve"> (2010) must be re-heard </w:t>
      </w:r>
      <w:r>
        <w:rPr>
          <w:rFonts w:cs="Times New Roman"/>
        </w:rPr>
        <w:t xml:space="preserve">by the Supreme Court </w:t>
      </w:r>
      <w:r w:rsidRPr="000F2333">
        <w:rPr>
          <w:rFonts w:cs="Times New Roman"/>
        </w:rPr>
        <w:t xml:space="preserve">and </w:t>
      </w:r>
      <w:r>
        <w:rPr>
          <w:rFonts w:cs="Times New Roman"/>
        </w:rPr>
        <w:t>reversed by that</w:t>
      </w:r>
      <w:r w:rsidRPr="000F2333">
        <w:rPr>
          <w:rFonts w:cs="Times New Roman"/>
        </w:rPr>
        <w:t xml:space="preserve"> court. Blizzards of subsequent events have irrefutably proven </w:t>
      </w:r>
      <w:r w:rsidRPr="000D1161">
        <w:rPr>
          <w:rFonts w:cs="Times New Roman"/>
          <w:i/>
        </w:rPr>
        <w:t>quid pro quo</w:t>
      </w:r>
      <w:r w:rsidRPr="000F2333">
        <w:rPr>
          <w:rFonts w:cs="Times New Roman"/>
        </w:rPr>
        <w:t xml:space="preserve"> relationships between donors and politicians do ultimately result in shaping policy and starting wars.</w:t>
      </w:r>
    </w:p>
    <w:p w:rsidR="007F7E7F" w:rsidRDefault="007F7E7F" w:rsidP="007F7E7F">
      <w:pPr>
        <w:pStyle w:val="ListParagraph"/>
        <w:numPr>
          <w:ilvl w:val="0"/>
          <w:numId w:val="2"/>
        </w:numPr>
        <w:tabs>
          <w:tab w:val="left" w:pos="9360"/>
        </w:tabs>
        <w:rPr>
          <w:rFonts w:cs="Times New Roman"/>
        </w:rPr>
      </w:pPr>
      <w:r>
        <w:rPr>
          <w:rFonts w:cs="Times New Roman"/>
        </w:rPr>
        <w:t>Likewise, the decision</w:t>
      </w:r>
      <w:r w:rsidRPr="000F2333">
        <w:rPr>
          <w:rFonts w:cs="Times New Roman"/>
        </w:rPr>
        <w:t xml:space="preserve"> in </w:t>
      </w:r>
      <w:r w:rsidRPr="000F2333">
        <w:rPr>
          <w:rFonts w:cs="Times New Roman"/>
          <w:i/>
        </w:rPr>
        <w:t>SpeechNow.org. v. FEC</w:t>
      </w:r>
      <w:r w:rsidRPr="000F2333">
        <w:rPr>
          <w:rFonts w:cs="Times New Roman"/>
        </w:rPr>
        <w:t xml:space="preserve"> needs to be heard by a Supreme Court that doesn’t like infinite corruption, and reversed.</w:t>
      </w:r>
    </w:p>
    <w:p w:rsidR="000E204A" w:rsidRDefault="0092641D" w:rsidP="00F269B1">
      <w:pPr>
        <w:tabs>
          <w:tab w:val="left" w:pos="9360"/>
        </w:tabs>
        <w:rPr>
          <w:rFonts w:cs="Times New Roman"/>
        </w:rPr>
      </w:pPr>
      <w:r>
        <w:rPr>
          <w:rFonts w:cs="Times New Roman"/>
        </w:rPr>
        <w:t xml:space="preserve">Slavery may have been </w:t>
      </w:r>
      <w:r w:rsidR="005211E7">
        <w:rPr>
          <w:rFonts w:cs="Times New Roman"/>
        </w:rPr>
        <w:t xml:space="preserve">officially </w:t>
      </w:r>
      <w:r>
        <w:rPr>
          <w:rFonts w:cs="Times New Roman"/>
        </w:rPr>
        <w:t>abolished in the U.S. 1864, but the United States of America has reinvented it on a global scal</w:t>
      </w:r>
      <w:r w:rsidR="005211E7">
        <w:rPr>
          <w:rFonts w:cs="Times New Roman"/>
        </w:rPr>
        <w:t>e since WWII.</w:t>
      </w:r>
    </w:p>
    <w:p w:rsidR="003010D1" w:rsidRDefault="00F269B1" w:rsidP="00F269B1">
      <w:pPr>
        <w:tabs>
          <w:tab w:val="left" w:pos="9360"/>
        </w:tabs>
        <w:rPr>
          <w:rFonts w:cs="Times New Roman"/>
        </w:rPr>
      </w:pPr>
      <w:r>
        <w:rPr>
          <w:rFonts w:cs="Times New Roman"/>
        </w:rPr>
        <w:t>The truism: “Power corrupts, and absolute power corrupts absolutely,” applies most appropriately to the United States of America.</w:t>
      </w:r>
      <w:r w:rsidR="0092641D">
        <w:rPr>
          <w:rFonts w:cs="Times New Roman"/>
        </w:rPr>
        <w:t xml:space="preserve"> </w:t>
      </w:r>
    </w:p>
    <w:p w:rsidR="00F269B1" w:rsidRDefault="0092641D" w:rsidP="00F269B1">
      <w:pPr>
        <w:tabs>
          <w:tab w:val="left" w:pos="9360"/>
        </w:tabs>
        <w:rPr>
          <w:rFonts w:cs="Times New Roman"/>
        </w:rPr>
      </w:pPr>
      <w:r>
        <w:rPr>
          <w:rFonts w:cs="Times New Roman"/>
        </w:rPr>
        <w:t>This must change, soon.</w:t>
      </w:r>
    </w:p>
    <w:p w:rsidR="0092641D" w:rsidRPr="00F269B1" w:rsidRDefault="0092641D" w:rsidP="00F269B1">
      <w:pPr>
        <w:tabs>
          <w:tab w:val="left" w:pos="9360"/>
        </w:tabs>
        <w:rPr>
          <w:rFonts w:cs="Times New Roman"/>
        </w:rPr>
      </w:pPr>
    </w:p>
    <w:sectPr w:rsidR="0092641D" w:rsidRPr="00F269B1" w:rsidSect="00957004">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71E" w:rsidRDefault="009B571E" w:rsidP="00AB6E55">
      <w:pPr>
        <w:spacing w:after="0" w:line="240" w:lineRule="auto"/>
      </w:pPr>
      <w:r>
        <w:separator/>
      </w:r>
    </w:p>
  </w:endnote>
  <w:endnote w:type="continuationSeparator" w:id="0">
    <w:p w:rsidR="009B571E" w:rsidRDefault="009B571E" w:rsidP="00AB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579684"/>
      <w:docPartObj>
        <w:docPartGallery w:val="Page Numbers (Bottom of Page)"/>
        <w:docPartUnique/>
      </w:docPartObj>
    </w:sdtPr>
    <w:sdtEndPr>
      <w:rPr>
        <w:noProof/>
      </w:rPr>
    </w:sdtEndPr>
    <w:sdtContent>
      <w:p w:rsidR="00AB6E55" w:rsidRDefault="00AB6E55">
        <w:pPr>
          <w:pStyle w:val="Footer"/>
          <w:jc w:val="right"/>
        </w:pPr>
        <w:r>
          <w:fldChar w:fldCharType="begin"/>
        </w:r>
        <w:r>
          <w:instrText xml:space="preserve"> PAGE   \* MERGEFORMAT </w:instrText>
        </w:r>
        <w:r>
          <w:fldChar w:fldCharType="separate"/>
        </w:r>
        <w:r w:rsidR="00396172">
          <w:rPr>
            <w:noProof/>
          </w:rPr>
          <w:t>1</w:t>
        </w:r>
        <w:r>
          <w:rPr>
            <w:noProof/>
          </w:rPr>
          <w:fldChar w:fldCharType="end"/>
        </w:r>
      </w:p>
    </w:sdtContent>
  </w:sdt>
  <w:p w:rsidR="00AB6E55" w:rsidRDefault="00AB6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71E" w:rsidRDefault="009B571E" w:rsidP="00AB6E55">
      <w:pPr>
        <w:spacing w:after="0" w:line="240" w:lineRule="auto"/>
      </w:pPr>
      <w:r>
        <w:separator/>
      </w:r>
    </w:p>
  </w:footnote>
  <w:footnote w:type="continuationSeparator" w:id="0">
    <w:p w:rsidR="009B571E" w:rsidRDefault="009B571E" w:rsidP="00AB6E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DB2" w:rsidRPr="004D7DB2" w:rsidRDefault="004D7DB2" w:rsidP="004D7DB2">
    <w:pPr>
      <w:pStyle w:val="Header"/>
      <w:rPr>
        <w:sz w:val="16"/>
        <w:szCs w:val="16"/>
      </w:rPr>
    </w:pPr>
    <w:r w:rsidRPr="004D7DB2">
      <w:rPr>
        <w:sz w:val="16"/>
        <w:szCs w:val="16"/>
      </w:rPr>
      <w:t xml:space="preserve">UNHCR </w:t>
    </w:r>
    <w:r w:rsidR="00396172">
      <w:rPr>
        <w:sz w:val="16"/>
        <w:szCs w:val="16"/>
      </w:rPr>
      <w:t xml:space="preserve">Case No: 19/CHIBE/REG/00247 </w:t>
    </w:r>
    <w:proofErr w:type="gramStart"/>
    <w:r w:rsidR="00396172">
      <w:rPr>
        <w:sz w:val="16"/>
        <w:szCs w:val="16"/>
      </w:rPr>
      <w:t>-  Paper</w:t>
    </w:r>
    <w:proofErr w:type="gramEnd"/>
    <w:r w:rsidR="00396172">
      <w:rPr>
        <w:sz w:val="16"/>
        <w:szCs w:val="16"/>
      </w:rPr>
      <w:t xml:space="preserve"> draft o</w:t>
    </w:r>
    <w:r w:rsidRPr="004D7DB2">
      <w:rPr>
        <w:sz w:val="16"/>
        <w:szCs w:val="16"/>
      </w:rPr>
      <w:t xml:space="preserve">riginally submitted to UNHCR Office May 7, 2019. This is a Revised Edition: May 9, 2019 </w:t>
    </w:r>
  </w:p>
  <w:p w:rsidR="00397C50" w:rsidRDefault="00397C50" w:rsidP="00397C50">
    <w:pPr>
      <w:spacing w:after="0" w:line="240" w:lineRule="auto"/>
      <w:ind w:left="2880" w:right="2160"/>
      <w:jc w:val="center"/>
      <w:rPr>
        <w:b/>
      </w:rPr>
    </w:pPr>
    <w:r>
      <w:rPr>
        <w:b/>
      </w:rPr>
      <w:t>Motives for</w:t>
    </w:r>
    <w:r w:rsidRPr="009269F3">
      <w:rPr>
        <w:b/>
      </w:rPr>
      <w:t xml:space="preserve"> </w:t>
    </w:r>
    <w:r>
      <w:rPr>
        <w:b/>
      </w:rPr>
      <w:t xml:space="preserve">and </w:t>
    </w:r>
    <w:r w:rsidRPr="009269F3">
      <w:rPr>
        <w:b/>
      </w:rPr>
      <w:t>Methods</w:t>
    </w:r>
    <w:r>
      <w:rPr>
        <w:b/>
      </w:rPr>
      <w:t xml:space="preserve"> Used by Malaysian </w:t>
    </w:r>
    <w:r w:rsidRPr="009269F3">
      <w:rPr>
        <w:b/>
      </w:rPr>
      <w:t xml:space="preserve">Prime Minister Mahathir Mohammad to Kidnap American Journalist’s </w:t>
    </w:r>
    <w:r>
      <w:rPr>
        <w:b/>
      </w:rPr>
      <w:t xml:space="preserve">Children </w:t>
    </w:r>
    <w:r w:rsidRPr="009269F3">
      <w:rPr>
        <w:b/>
      </w:rPr>
      <w:t>- A Timeline</w:t>
    </w:r>
  </w:p>
  <w:p w:rsidR="00397C50" w:rsidRDefault="00397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969B6"/>
    <w:multiLevelType w:val="hybridMultilevel"/>
    <w:tmpl w:val="433845D0"/>
    <w:lvl w:ilvl="0" w:tplc="9E26BF2A">
      <w:start w:val="19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9768C"/>
    <w:multiLevelType w:val="hybridMultilevel"/>
    <w:tmpl w:val="07A46050"/>
    <w:lvl w:ilvl="0" w:tplc="C48246C2">
      <w:start w:val="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E36EE"/>
    <w:multiLevelType w:val="hybridMultilevel"/>
    <w:tmpl w:val="6B88D276"/>
    <w:lvl w:ilvl="0" w:tplc="5AAAB20E">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04"/>
    <w:rsid w:val="00012EF7"/>
    <w:rsid w:val="00022ED8"/>
    <w:rsid w:val="000623A2"/>
    <w:rsid w:val="000960CA"/>
    <w:rsid w:val="000D1161"/>
    <w:rsid w:val="000D1CAB"/>
    <w:rsid w:val="000D3AA2"/>
    <w:rsid w:val="000E204A"/>
    <w:rsid w:val="001121A2"/>
    <w:rsid w:val="00117897"/>
    <w:rsid w:val="001D0CFB"/>
    <w:rsid w:val="0022618F"/>
    <w:rsid w:val="00231549"/>
    <w:rsid w:val="002C55F0"/>
    <w:rsid w:val="002E08E4"/>
    <w:rsid w:val="002E1606"/>
    <w:rsid w:val="003010D1"/>
    <w:rsid w:val="00396172"/>
    <w:rsid w:val="00397C50"/>
    <w:rsid w:val="00415C06"/>
    <w:rsid w:val="00481E7F"/>
    <w:rsid w:val="004D7DB2"/>
    <w:rsid w:val="005211E7"/>
    <w:rsid w:val="005B6ED6"/>
    <w:rsid w:val="005D32BB"/>
    <w:rsid w:val="00654A4E"/>
    <w:rsid w:val="00654BE4"/>
    <w:rsid w:val="006672DE"/>
    <w:rsid w:val="00733A98"/>
    <w:rsid w:val="007475AD"/>
    <w:rsid w:val="007E16CC"/>
    <w:rsid w:val="007F7E7F"/>
    <w:rsid w:val="00813BA5"/>
    <w:rsid w:val="00841C52"/>
    <w:rsid w:val="0089336C"/>
    <w:rsid w:val="0092641D"/>
    <w:rsid w:val="009269F3"/>
    <w:rsid w:val="00957004"/>
    <w:rsid w:val="0096412E"/>
    <w:rsid w:val="00980504"/>
    <w:rsid w:val="009B571E"/>
    <w:rsid w:val="009E21EF"/>
    <w:rsid w:val="00A77269"/>
    <w:rsid w:val="00AB6E55"/>
    <w:rsid w:val="00AE6FEA"/>
    <w:rsid w:val="00BA0112"/>
    <w:rsid w:val="00D0063B"/>
    <w:rsid w:val="00D05E10"/>
    <w:rsid w:val="00DC6085"/>
    <w:rsid w:val="00E34469"/>
    <w:rsid w:val="00E57ED7"/>
    <w:rsid w:val="00E653B9"/>
    <w:rsid w:val="00E669EA"/>
    <w:rsid w:val="00EB306D"/>
    <w:rsid w:val="00EC3C4B"/>
    <w:rsid w:val="00F269B1"/>
    <w:rsid w:val="00F4346C"/>
    <w:rsid w:val="00F9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55"/>
  </w:style>
  <w:style w:type="paragraph" w:styleId="Footer">
    <w:name w:val="footer"/>
    <w:basedOn w:val="Normal"/>
    <w:link w:val="FooterChar"/>
    <w:uiPriority w:val="99"/>
    <w:unhideWhenUsed/>
    <w:rsid w:val="00AB6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55"/>
  </w:style>
  <w:style w:type="paragraph" w:styleId="ListParagraph">
    <w:name w:val="List Paragraph"/>
    <w:basedOn w:val="Normal"/>
    <w:uiPriority w:val="34"/>
    <w:qFormat/>
    <w:rsid w:val="00733A98"/>
    <w:pPr>
      <w:ind w:left="720"/>
      <w:contextualSpacing/>
    </w:pPr>
  </w:style>
  <w:style w:type="character" w:styleId="Hyperlink">
    <w:name w:val="Hyperlink"/>
    <w:basedOn w:val="DefaultParagraphFont"/>
    <w:uiPriority w:val="99"/>
    <w:unhideWhenUsed/>
    <w:rsid w:val="000D1C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7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E55"/>
  </w:style>
  <w:style w:type="paragraph" w:styleId="Footer">
    <w:name w:val="footer"/>
    <w:basedOn w:val="Normal"/>
    <w:link w:val="FooterChar"/>
    <w:uiPriority w:val="99"/>
    <w:unhideWhenUsed/>
    <w:rsid w:val="00AB6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55"/>
  </w:style>
  <w:style w:type="paragraph" w:styleId="ListParagraph">
    <w:name w:val="List Paragraph"/>
    <w:basedOn w:val="Normal"/>
    <w:uiPriority w:val="34"/>
    <w:qFormat/>
    <w:rsid w:val="00733A98"/>
    <w:pPr>
      <w:ind w:left="720"/>
      <w:contextualSpacing/>
    </w:pPr>
  </w:style>
  <w:style w:type="character" w:styleId="Hyperlink">
    <w:name w:val="Hyperlink"/>
    <w:basedOn w:val="DefaultParagraphFont"/>
    <w:uiPriority w:val="99"/>
    <w:unhideWhenUsed/>
    <w:rsid w:val="000D1C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ourts.gov/judges/cji/1-General/CJI2d.Circumstantial_Evidence.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jazeera.com/news/2018/11/pro-saudi-lobbyists-paid-5-senators-voted-yemen-bill-181129075933213.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eteranstoday.com/2018/11/09/yemen-death-toll-five-times-higher-than-previous-estimate-researchers-say/" TargetMode="External"/><Relationship Id="rId4" Type="http://schemas.openxmlformats.org/officeDocument/2006/relationships/settings" Target="settings.xml"/><Relationship Id="rId9" Type="http://schemas.openxmlformats.org/officeDocument/2006/relationships/hyperlink" Target="http://www.citizensinformation.ie/en/justice/evidence/circumstantial_evide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7</cp:revision>
  <dcterms:created xsi:type="dcterms:W3CDTF">2019-05-08T08:40:00Z</dcterms:created>
  <dcterms:modified xsi:type="dcterms:W3CDTF">2019-05-09T03:20:00Z</dcterms:modified>
</cp:coreProperties>
</file>